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.95037841796875" w:right="0" w:firstLine="0"/>
        <w:jc w:val="left"/>
        <w:rPr>
          <w:rFonts w:ascii="Verdana" w:cs="Verdana" w:eastAsia="Verdana" w:hAnsi="Verdana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Allegato 1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vertAlign w:val="baseline"/>
          <w:rtl w:val="0"/>
        </w:rPr>
        <w:t xml:space="preserve">SCHEDA CANDIDATURA SCUOLA POLO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REGIONALE 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Rete di scopo progetto ReadER”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0015258789" w:type="dxa"/>
        <w:jc w:val="left"/>
        <w:tblInd w:w="12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9.799957275391"/>
        <w:gridCol w:w="4820.2001953125"/>
        <w:tblGridChange w:id="0">
          <w:tblGrid>
            <w:gridCol w:w="4959.799957275391"/>
            <w:gridCol w:w="4820.2001953125"/>
          </w:tblGrid>
        </w:tblGridChange>
      </w:tblGrid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.30398559570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1. ANAGRAFICA</w:t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Denominazione 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.964797973632812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Codice meccanografico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.39361572265625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Indirizzo / comune / provincia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Email</w:t>
            </w:r>
          </w:p>
        </w:tc>
      </w:tr>
      <w:tr>
        <w:trPr>
          <w:cantSplit w:val="0"/>
          <w:trHeight w:val="568.7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Dirigente Scolastico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81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3.38078498840332" w:lineRule="auto"/>
              <w:ind w:left="20.860824584960938" w:right="1034.64111328125" w:firstLine="10.377578735351562"/>
              <w:rPr>
                <w:rFonts w:ascii="Verdana" w:cs="Verdana" w:eastAsia="Verdana" w:hAnsi="Verdana"/>
                <w:i w:val="1"/>
                <w:i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  <w:rtl w:val="0"/>
              </w:rPr>
              <w:t xml:space="preserve">2. ESPERIENZE REALIZZATE IN RIFERIMENTO ALLA PROMOZIONE DELLA LETTURA TRA I GIOVANI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2.1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Esperienze pregresse nella promozione della lettura tra i giovani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2.2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Iscrizione a Mlol scuola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2.2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Iscrizione al progetto readER (specificare a partire da quale anno)</w:t>
            </w:r>
          </w:p>
        </w:tc>
      </w:tr>
      <w:tr>
        <w:trPr>
          <w:cantSplit w:val="0"/>
          <w:trHeight w:val="2704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2.3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Collaborazione con biblioteche di pubblica lettura e alle altre istituzioni o associazioni culturali, al fine di promuovere la lettura tra i giovani; </w:t>
            </w:r>
          </w:p>
        </w:tc>
      </w:tr>
      <w:tr>
        <w:trPr>
          <w:cantSplit w:val="0"/>
          <w:trHeight w:val="2155.11947631835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9.599990844726562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2.4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20.860824584960938" w:right="1034.64111328125" w:firstLine="10.377578735351562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Formazione del personale scolastico su metodologie innovative di promozione alla lettura tra i giovani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20.860824584960938" w:right="1034.64111328125" w:firstLine="10.377578735351562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0.00015258789" w:type="dxa"/>
        <w:jc w:val="left"/>
        <w:tblInd w:w="12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9.799957275391"/>
        <w:gridCol w:w="4820.2001953125"/>
        <w:tblGridChange w:id="0">
          <w:tblGrid>
            <w:gridCol w:w="4959.799957275391"/>
            <w:gridCol w:w="4820.2001953125"/>
          </w:tblGrid>
        </w:tblGridChange>
      </w:tblGrid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  <w:rtl w:val="0"/>
              </w:rPr>
              <w:t xml:space="preserve">3. ALTRE ESPERIENZE IN RIFERIMENTO ALLA PROMOZIONE ALLA LETTURA </w:t>
            </w:r>
          </w:p>
        </w:tc>
      </w:tr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bCs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.250244140625" w:firstLine="0"/>
        <w:jc w:val="righ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4166259765625" w:line="240" w:lineRule="auto"/>
        <w:ind w:left="0" w:right="1147.18505859375" w:firstLine="0"/>
        <w:jc w:val="righ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548828125" w:line="240" w:lineRule="auto"/>
        <w:ind w:left="274.07997131347656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Luogo e data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61962890625" w:line="240" w:lineRule="auto"/>
        <w:ind w:left="0" w:right="471.968994140625" w:firstLine="0"/>
        <w:jc w:val="righ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20" w:w="11900" w:orient="portrait"/>
      <w:pgMar w:bottom="777.6000213623047" w:top="1413.60107421875" w:left="859.2000579833984" w:right="1029.6008300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3IaJlppmop2AcVhFdOrxtc7iRQ==">CgMxLjA4AHIhMVJtRDNDS1lSNkRSVEJFd3ZENnM1cFF4RUNyRTFnT3JV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