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spacing w:line="482" w:lineRule="auto"/>
        <w:ind w:left="3118.1102362204724" w:right="3101" w:hanging="330"/>
        <w:rPr/>
      </w:pPr>
      <w:r w:rsidDel="00000000" w:rsidR="00000000" w:rsidRPr="00000000">
        <w:rPr>
          <w:rtl w:val="0"/>
        </w:rPr>
        <w:t xml:space="preserve">Informativa sul trattamento dei dati personali (Art. 13 del Regolamento UE 2016/679)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6" w:line="242" w:lineRule="auto"/>
        <w:ind w:left="133" w:right="142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Ai sensi del decreto legislativo 30 giugno 2003, n.196 e successive modificazioni, recante il "Codice in materia di protezione dei dati personali" e del GDPR Regolamento Generale sulla Protezione dei Dati (UE) 2016/679, con la presente informativa l’Ufficio Scolastico Regionale per l’Emilia-Romagna, in qualità di Titolare del trattamento, desidera fornire informazioni circa il trattamento dei dati personali correlati all’Avviso pubblico USR-ER prot. n. xxxx del xxxx per l’individuazione di enti, associazioni ed enti del Terzo settore ai sensi dell’art. 4 co. 8-ter, D.P.R. 8 agosto 2025, n. 134.</w:t>
      </w:r>
    </w:p>
    <w:p w:rsidR="00000000" w:rsidDel="00000000" w:rsidP="00000000" w:rsidRDefault="00000000" w:rsidRPr="00000000" w14:paraId="00000004">
      <w:pPr>
        <w:pStyle w:val="Heading1"/>
        <w:ind w:firstLine="133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ind w:firstLine="133"/>
        <w:rPr/>
      </w:pPr>
      <w:r w:rsidDel="00000000" w:rsidR="00000000" w:rsidRPr="00000000">
        <w:rPr>
          <w:rtl w:val="0"/>
        </w:rPr>
        <w:t xml:space="preserve">Titolare del trattamento dei dati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133" w:right="165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Titolare del trattamento dei dati è l’Ufficio Scolastico Regionale per l’Emilia-Romagna, con sede in via de’ Castagnoli n. 1, CAP 40126 Bologna (BO), al quale ci si potrà rivolgere per esercitare i diritti degli interessati (email: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1"/>
            <w:iCs w:val="1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  <w:rtl w:val="0"/>
          </w:rPr>
          <w:t xml:space="preserve">direzione-emiliaromagna@istruzione.it</w:t>
        </w:r>
      </w:hyperlink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  <w:rtl w:val="0"/>
          </w:rPr>
          <w:t xml:space="preserve">).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ind w:firstLine="133"/>
        <w:rPr/>
      </w:pPr>
      <w:r w:rsidDel="00000000" w:rsidR="00000000" w:rsidRPr="00000000">
        <w:rPr>
          <w:rtl w:val="0"/>
        </w:rPr>
        <w:t xml:space="preserve">Responsabile della protezione dei dati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37" w:lineRule="auto"/>
        <w:ind w:left="133" w:right="164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 Responsabile per la protezione dei dati personali del Ministero dell’istruzione e del merito è stato individuato nella Dott. Nando Minnella - Capo Dipartimento per le risorse, l'organizzazione e l'innovazione digitale, email: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  <w:rtl w:val="0"/>
          </w:rPr>
          <w:t xml:space="preserve">rpd@istruzione.it.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1"/>
        <w:ind w:firstLine="133"/>
        <w:rPr/>
      </w:pPr>
      <w:r w:rsidDel="00000000" w:rsidR="00000000" w:rsidRPr="00000000">
        <w:rPr>
          <w:rtl w:val="0"/>
        </w:rPr>
        <w:t xml:space="preserve">Finalità del trattamento e base giuridica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33" w:right="155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dati personali richiesti con l’Avviso pubblico USR-ER sopra citato sono necessari al fine di acquisire i dati degli enti, delle associazioni e degli enti del Terzo settore idonei ad accogliere gli studenti sottoposti alla sanzione di allontanamento dalle lezioni. L’Avviso USR-ER sopra citato ha la base giuridica nel DPR 249/1998, in particolare in quanto previsto all’articolo 4, e nella nota MIM AOODPIT 1 dicembre 2025, prot. n. 6339, recante in oggetto “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DPR 24 giugno 1998, n. 249,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“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Regolamento recante lo statuto delle studentesse e degli studenti della scuola secondaria” - Definizione dei requisiti e dei criteri per l’individuazione degli enti, le associazioni e gli enti del Terzo settore idonei ad accogliere gli studenti sottoposti alla sanzione di allontanamento dalle lezioni ai sensi dell’art. 4, co.8 del decreto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”.</w: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1229995</wp:posOffset>
                </wp:positionH>
                <wp:positionV relativeFrom="paragraph">
                  <wp:posOffset>292198</wp:posOffset>
                </wp:positionV>
                <wp:extent cx="1270" cy="1270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322188" y="3779365"/>
                          <a:ext cx="47625" cy="1270"/>
                        </a:xfrm>
                        <a:custGeom>
                          <a:rect b="b" l="l" r="r" t="t"/>
                          <a:pathLst>
                            <a:path extrusionOk="0" h="120000" w="47625">
                              <a:moveTo>
                                <a:pt x="0" y="0"/>
                              </a:moveTo>
                              <a:lnTo>
                                <a:pt x="47625" y="94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1052CB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1229995</wp:posOffset>
                </wp:positionH>
                <wp:positionV relativeFrom="paragraph">
                  <wp:posOffset>292198</wp:posOffset>
                </wp:positionV>
                <wp:extent cx="1270" cy="12700"/>
                <wp:effectExtent b="0" l="0" r="0" t="0"/>
                <wp:wrapNone/>
                <wp:docPr id="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1"/>
        <w:spacing w:before="1" w:lineRule="auto"/>
        <w:ind w:firstLine="133"/>
        <w:rPr/>
      </w:pPr>
      <w:r w:rsidDel="00000000" w:rsidR="00000000" w:rsidRPr="00000000">
        <w:rPr>
          <w:rtl w:val="0"/>
        </w:rPr>
        <w:t xml:space="preserve">Obbligo di conferimento dei dati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37" w:lineRule="auto"/>
        <w:ind w:left="133" w:right="161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dati dell’Ente o dell’Associazione hanno natura obbligatoria per il conseguimento delle finalità di cui sopra; il loro mancato, parziale o inesatto conferimento potrebbe avere come conseguenza l’impossibilità di garantire i servizi previsti e la puntuale diffusione ai docenti interessati delle informazioni inerenti il percorso formativo.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1"/>
        <w:spacing w:line="251" w:lineRule="auto"/>
        <w:ind w:firstLine="133"/>
        <w:rPr/>
      </w:pPr>
      <w:r w:rsidDel="00000000" w:rsidR="00000000" w:rsidRPr="00000000">
        <w:rPr>
          <w:rtl w:val="0"/>
        </w:rPr>
        <w:t xml:space="preserve">Destinatari del trattamento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7" w:lineRule="auto"/>
        <w:ind w:left="133" w:right="139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dati personali conferiti possono essere trattati con l'utilizzo di procedure anche informatizzate dai dipendenti dell’Ufficio III dell’Ufficio Scolastico Regionale per l’Emilia-Romagna autorizzati al trattamento dei dati personali che effettueranno l’istruttoria finalizzata alla predisposizione degli elenchi degli enti, delle associazioni e degli enti del Terzo settore disponibili ad accogliere gli studenti per attività di cittadinanza attiva e solidale come previsto dall’articolo 4, comma 8-ter, del DPR 249/1998.</w:t>
      </w:r>
    </w:p>
    <w:p w:rsidR="00000000" w:rsidDel="00000000" w:rsidP="00000000" w:rsidRDefault="00000000" w:rsidRPr="00000000" w14:paraId="00000013">
      <w:pPr>
        <w:pStyle w:val="Heading1"/>
        <w:spacing w:before="247" w:lineRule="auto"/>
        <w:ind w:firstLine="133"/>
        <w:rPr/>
      </w:pPr>
      <w:r w:rsidDel="00000000" w:rsidR="00000000" w:rsidRPr="00000000">
        <w:rPr>
          <w:rtl w:val="0"/>
        </w:rPr>
        <w:t xml:space="preserve">Trasferimento di dati personali verso paesi terzi o organizzazioni internazionali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133" w:right="16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headerReference r:id="rId11" w:type="default"/>
          <w:pgSz w:h="16840" w:w="11920" w:orient="portrait"/>
          <w:pgMar w:bottom="280" w:top="2440" w:left="708" w:right="708" w:header="1152" w:footer="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Nell’ambito del procedimento di cui al citato Avviso USR-ER non è previsto il trasferimento di dati personali a un destinatario in un paese terzo (extra UE) o a un'organizzazione internazionale.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1"/>
        <w:ind w:firstLine="133"/>
        <w:rPr/>
      </w:pPr>
      <w:r w:rsidDel="00000000" w:rsidR="00000000" w:rsidRPr="00000000">
        <w:rPr>
          <w:rtl w:val="0"/>
        </w:rPr>
        <w:t xml:space="preserve">Periodo di conservazione dei dati personali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133" w:right="157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dati personali richiesti sulla base di quanto indicato dal summenzionato Avviso USR-ER saranno conservati per il tempo strettamente necessario all’organizzazione e alla realizzazione delle predette attività formative.</w: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6182995</wp:posOffset>
                </wp:positionH>
                <wp:positionV relativeFrom="paragraph">
                  <wp:posOffset>140969</wp:posOffset>
                </wp:positionV>
                <wp:extent cx="1270" cy="12700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326950" y="3779365"/>
                          <a:ext cx="38100" cy="1270"/>
                        </a:xfrm>
                        <a:custGeom>
                          <a:rect b="b" l="l" r="r" t="t"/>
                          <a:pathLst>
                            <a:path extrusionOk="0" h="120000" w="38100">
                              <a:moveTo>
                                <a:pt x="0" y="0"/>
                              </a:moveTo>
                              <a:lnTo>
                                <a:pt x="38100" y="94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1052CB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6182995</wp:posOffset>
                </wp:positionH>
                <wp:positionV relativeFrom="paragraph">
                  <wp:posOffset>140969</wp:posOffset>
                </wp:positionV>
                <wp:extent cx="1270" cy="12700"/>
                <wp:effectExtent b="0" l="0" r="0" t="0"/>
                <wp:wrapNone/>
                <wp:docPr id="5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8">
      <w:pPr>
        <w:pStyle w:val="Heading1"/>
        <w:spacing w:before="235" w:lineRule="auto"/>
        <w:ind w:firstLine="133"/>
        <w:jc w:val="left"/>
        <w:rPr/>
      </w:pPr>
      <w:r w:rsidDel="00000000" w:rsidR="00000000" w:rsidRPr="00000000">
        <w:rPr>
          <w:rtl w:val="0"/>
        </w:rPr>
        <w:t xml:space="preserve">Diritti degli interessati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133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 Regolamento (UE) 2016/679 attribuisce ai soggetti interessati i seguenti diritti: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4"/>
        </w:tabs>
        <w:spacing w:after="0" w:before="1" w:line="240" w:lineRule="auto"/>
        <w:ind w:left="354" w:right="0" w:hanging="221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diritto di accesso (art. 15 del Regolamento (UE) 2016/679), ovvero di ottenere in particolare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12"/>
        </w:tabs>
        <w:spacing w:after="0" w:before="11" w:line="240" w:lineRule="auto"/>
        <w:ind w:left="612" w:right="0" w:hanging="359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conferma dell’esistenza dei dati personali,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12"/>
        </w:tabs>
        <w:spacing w:after="0" w:before="7" w:line="240" w:lineRule="auto"/>
        <w:ind w:left="612" w:right="0" w:hanging="359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l’indicazione dell’origine e delle categorie di dati personali, della finalità e della modalità del loro trattamento,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12"/>
        </w:tabs>
        <w:spacing w:after="0" w:before="59" w:line="240" w:lineRule="auto"/>
        <w:ind w:left="612" w:right="0" w:hanging="359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logica applicata in caso di trattamento effettuato con l’ausilio di strumenti elettronici,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13"/>
        </w:tabs>
        <w:spacing w:after="0" w:before="49" w:line="278.00000000000006" w:lineRule="auto"/>
        <w:ind w:left="613" w:right="57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gli estremi identificativi del Titolare del trattamento dei dati personali, del Responsabile del trattamento dei dati personali e dei soggetti o categorie di soggetti ai quali i dati sono stati o possono essere comunicati,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12"/>
        </w:tabs>
        <w:spacing w:after="0" w:before="0" w:line="245" w:lineRule="auto"/>
        <w:ind w:left="612" w:right="0" w:hanging="359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 periodo di conservazione;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9"/>
        </w:tabs>
        <w:spacing w:after="0" w:before="0" w:line="251" w:lineRule="auto"/>
        <w:ind w:left="369" w:right="0" w:hanging="236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diritto di rettifica (art. 16 del Regolamento (UE) 2016/679);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4"/>
        </w:tabs>
        <w:spacing w:after="0" w:before="21" w:line="240" w:lineRule="auto"/>
        <w:ind w:left="354" w:right="0" w:hanging="221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diritto alla cancellazione (art. 17 del Regolamento (UE) 2016/679);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9"/>
        </w:tabs>
        <w:spacing w:after="0" w:before="1" w:line="240" w:lineRule="auto"/>
        <w:ind w:left="369" w:right="0" w:hanging="236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diritto di limitazione di trattamento (art. 18 del Regolamento (UE) 2016/679);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4"/>
        </w:tabs>
        <w:spacing w:after="0" w:before="6" w:line="240" w:lineRule="auto"/>
        <w:ind w:left="354" w:right="0" w:hanging="221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diritto alla portabilità dei dati (art. 20 del Regolamento (UE) 2016/679);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1"/>
        </w:tabs>
        <w:spacing w:after="0" w:before="2" w:line="240" w:lineRule="auto"/>
        <w:ind w:left="341" w:right="0" w:hanging="208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diritto di opposizione (art. 21 del Regolamento (UE) 2016/679);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1"/>
        </w:tabs>
        <w:spacing w:after="0" w:before="2" w:line="240" w:lineRule="auto"/>
        <w:ind w:left="341" w:right="0" w:hanging="208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diritto di non essere sottoposti a una decisione basata unicamente sul trattamento automatizzato, compresa la profilazione, che produca effetti giuridici che li riguardano o che incida in modo analogo significativamente sulle loro persone (art. 22 del Regolamento (UE) 2016/679).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2" w:lineRule="auto"/>
        <w:ind w:left="133" w:right="182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relazione al trattamento dei dati gli interessati si potranno rivolgere al Titolare del trattamento per esercitare i loro diritti.</w:t>
      </w:r>
    </w:p>
    <w:p w:rsidR="00000000" w:rsidDel="00000000" w:rsidP="00000000" w:rsidRDefault="00000000" w:rsidRPr="00000000" w14:paraId="00000027">
      <w:pPr>
        <w:pStyle w:val="Heading1"/>
        <w:spacing w:before="243" w:line="251" w:lineRule="auto"/>
        <w:ind w:firstLine="133"/>
        <w:rPr/>
      </w:pPr>
      <w:r w:rsidDel="00000000" w:rsidR="00000000" w:rsidRPr="00000000">
        <w:rPr>
          <w:rtl w:val="0"/>
        </w:rPr>
        <w:t xml:space="preserve">Diritto di reclamo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7" w:lineRule="auto"/>
        <w:ind w:left="133" w:right="155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Gli interessati nel caso in cui ritengano che il trattamento dei dati personali a loro riferiti sia compiuto in violazione di quanto previsto dal Regolamento UE 2016/679 hanno il diritto di proporre reclamo al Garante, come previsto dall'art. 77 del Regolamento UE 2016/679 stesso, o di adire le opportune sedi giudiziarie ai sensi dell’art. 79 del Regolamento UE 2016/679.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1"/>
        <w:ind w:firstLine="133"/>
        <w:jc w:val="left"/>
        <w:rPr/>
      </w:pPr>
      <w:r w:rsidDel="00000000" w:rsidR="00000000" w:rsidRPr="00000000">
        <w:rPr>
          <w:rtl w:val="0"/>
        </w:rPr>
        <w:t xml:space="preserve">Processo decisionale automatizzato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37" w:lineRule="auto"/>
        <w:ind w:left="133" w:right="454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Nell’ambito del procedimento di cui all’Avviso USR-ER di cui trattasi non è previsto alcun processo decisionale automatizzato, compresa la profilazione di cui all'art. 22, paragrafi 1 e 4 del Regolamento.</w:t>
      </w:r>
    </w:p>
    <w:sectPr>
      <w:type w:val="nextPage"/>
      <w:pgSz w:h="16840" w:w="11920" w:orient="portrait"/>
      <w:pgMar w:bottom="280" w:top="2440" w:left="708" w:right="708" w:header="1152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2023111</wp:posOffset>
          </wp:positionH>
          <wp:positionV relativeFrom="page">
            <wp:posOffset>731521</wp:posOffset>
          </wp:positionV>
          <wp:extent cx="2377669" cy="829309"/>
          <wp:effectExtent b="0" l="0" r="0" t="0"/>
          <wp:wrapNone/>
          <wp:docPr id="6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77669" cy="82930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356" w:hanging="223"/>
      </w:pPr>
      <w:rPr>
        <w:rFonts w:ascii="Times New Roman" w:cs="Times New Roman" w:eastAsia="Times New Roman" w:hAnsi="Times New Roman"/>
        <w:b w:val="0"/>
        <w:bCs w:val="0"/>
        <w:i w:val="0"/>
        <w:iCs w:val="0"/>
        <w:sz w:val="22"/>
        <w:szCs w:val="22"/>
      </w:rPr>
    </w:lvl>
    <w:lvl w:ilvl="1">
      <w:start w:val="0"/>
      <w:numFmt w:val="bullet"/>
      <w:lvlText w:val="●"/>
      <w:lvlJc w:val="left"/>
      <w:pPr>
        <w:ind w:left="613" w:hanging="359"/>
      </w:pPr>
      <w:rPr>
        <w:rFonts w:ascii="Helvetica Neue" w:cs="Helvetica Neue" w:eastAsia="Helvetica Neue" w:hAnsi="Helvetica Neue"/>
        <w:b w:val="0"/>
        <w:bCs w:val="0"/>
        <w:i w:val="0"/>
        <w:iCs w:val="0"/>
        <w:sz w:val="22"/>
        <w:szCs w:val="22"/>
      </w:rPr>
    </w:lvl>
    <w:lvl w:ilvl="2">
      <w:start w:val="0"/>
      <w:numFmt w:val="bullet"/>
      <w:lvlText w:val="•"/>
      <w:lvlJc w:val="left"/>
      <w:pPr>
        <w:ind w:left="1718" w:hanging="359"/>
      </w:pPr>
      <w:rPr/>
    </w:lvl>
    <w:lvl w:ilvl="3">
      <w:start w:val="0"/>
      <w:numFmt w:val="bullet"/>
      <w:lvlText w:val="•"/>
      <w:lvlJc w:val="left"/>
      <w:pPr>
        <w:ind w:left="2816" w:hanging="359"/>
      </w:pPr>
      <w:rPr/>
    </w:lvl>
    <w:lvl w:ilvl="4">
      <w:start w:val="0"/>
      <w:numFmt w:val="bullet"/>
      <w:lvlText w:val="•"/>
      <w:lvlJc w:val="left"/>
      <w:pPr>
        <w:ind w:left="3914" w:hanging="359"/>
      </w:pPr>
      <w:rPr/>
    </w:lvl>
    <w:lvl w:ilvl="5">
      <w:start w:val="0"/>
      <w:numFmt w:val="bullet"/>
      <w:lvlText w:val="•"/>
      <w:lvlJc w:val="left"/>
      <w:pPr>
        <w:ind w:left="5012" w:hanging="359"/>
      </w:pPr>
      <w:rPr/>
    </w:lvl>
    <w:lvl w:ilvl="6">
      <w:start w:val="0"/>
      <w:numFmt w:val="bullet"/>
      <w:lvlText w:val="•"/>
      <w:lvlJc w:val="left"/>
      <w:pPr>
        <w:ind w:left="6110" w:hanging="359"/>
      </w:pPr>
      <w:rPr/>
    </w:lvl>
    <w:lvl w:ilvl="7">
      <w:start w:val="0"/>
      <w:numFmt w:val="bullet"/>
      <w:lvlText w:val="•"/>
      <w:lvlJc w:val="left"/>
      <w:pPr>
        <w:ind w:left="7208" w:hanging="359"/>
      </w:pPr>
      <w:rPr/>
    </w:lvl>
    <w:lvl w:ilvl="8">
      <w:start w:val="0"/>
      <w:numFmt w:val="bullet"/>
      <w:lvlText w:val="•"/>
      <w:lvlJc w:val="left"/>
      <w:pPr>
        <w:ind w:left="8306" w:hanging="359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i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133"/>
      <w:jc w:val="both"/>
    </w:pPr>
    <w:rPr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Carpredefinitoparagrafo" w:default="1">
    <w:name w:val="Default Paragraph Font"/>
    <w:uiPriority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testo">
    <w:name w:val="Body Text"/>
    <w:basedOn w:val="Normale"/>
    <w:uiPriority w:val="1"/>
    <w:qFormat w:val="1"/>
    <w:pPr>
      <w:ind w:left="133"/>
    </w:pPr>
  </w:style>
  <w:style w:type="paragraph" w:styleId="Paragrafoelenco">
    <w:name w:val="List Paragraph"/>
    <w:basedOn w:val="Normale"/>
    <w:uiPriority w:val="1"/>
    <w:qFormat w:val="1"/>
    <w:pPr>
      <w:ind w:left="612" w:hanging="359"/>
    </w:pPr>
  </w:style>
  <w:style w:type="paragraph" w:styleId="TableParagraph" w:customStyle="1">
    <w:name w:val="Table Paragraph"/>
    <w:basedOn w:val="Normale"/>
    <w:uiPriority w:val="1"/>
    <w:qFormat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image" Target="media/image2.png"/><Relationship Id="rId9" Type="http://schemas.openxmlformats.org/officeDocument/2006/relationships/hyperlink" Target="mailto:rpd@istruzione.it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direzione-emiliaromagna@istruzione.it" TargetMode="External"/><Relationship Id="rId8" Type="http://schemas.openxmlformats.org/officeDocument/2006/relationships/hyperlink" Target="mailto:direzione-emiliaromagna@istruzione.i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phNeg0JiHVi/ClFovOS7/vzr9A==">CgMxLjA4AHIhMUt6YkZFUmJPR2xjSDdzbElqUmlUekgwUEpaVjZHQ3Yw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2025-12-04T12:48:00Z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2025-11-24T00:00:00Z</vt:filetime>
  </property>
  <property fmtid="{D5CDD505-2E9C-101B-9397-08002B2CF9AE}" pid="3" name="LastSaved">
    <vt:filetime>2025-12-04T00:00:00Z</vt:filetime>
  </property>
  <property fmtid="{D5CDD505-2E9C-101B-9397-08002B2CF9AE}" pid="4" name="Producer">
    <vt:lpwstr>macOS Versione 15.7.2 (Build 24G325) Quartz PDFContext</vt:lpwstr>
  </property>
</Properties>
</file>