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2">
      <w:pPr>
        <w:spacing w:after="12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USR EMILIA-ROMAGNA (CUSL CONSULTA UNIVERSITARIA DI STUDI LATINI)</w:t>
      </w:r>
    </w:p>
    <w:p w:rsidR="00000000" w:rsidDel="00000000" w:rsidP="00000000" w:rsidRDefault="00000000" w:rsidRPr="00000000" w14:paraId="00000003">
      <w:pPr>
        <w:spacing w:after="12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CERTIFICAZIONE DELLE COMPETENZE IN LINGUA LATINA 2023 </w:t>
      </w:r>
    </w:p>
    <w:p w:rsidR="00000000" w:rsidDel="00000000" w:rsidP="00000000" w:rsidRDefault="00000000" w:rsidRPr="00000000" w14:paraId="00000004">
      <w:pPr>
        <w:spacing w:after="12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LIVELLO A - modello EULALIA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4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Tempo di esecuzione di 90 minuti, senza dizionario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4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Pars prior</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4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Secundo bello contra Messenios Lacedaemonii auxilium ab Atheniensibus petunt</w:t>
      </w:r>
    </w:p>
    <w:p w:rsidR="00000000" w:rsidDel="00000000" w:rsidP="00000000" w:rsidRDefault="00000000" w:rsidRPr="00000000" w14:paraId="00000008">
      <w:pPr>
        <w:spacing w:after="12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Summarium</w:t>
      </w:r>
    </w:p>
    <w:p w:rsidR="00000000" w:rsidDel="00000000" w:rsidP="00000000" w:rsidRDefault="00000000" w:rsidRPr="00000000" w14:paraId="0000000A">
      <w:pPr>
        <w:spacing w:after="12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B">
      <w:pPr>
        <w:spacing w:after="12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Cum </w:t>
      </w:r>
      <w:r w:rsidDel="00000000" w:rsidR="00000000" w:rsidRPr="00000000">
        <w:rPr>
          <w:rFonts w:ascii="Times New Roman" w:cs="Times New Roman" w:eastAsia="Times New Roman" w:hAnsi="Times New Roman"/>
          <w:b w:val="1"/>
          <w:i w:val="1"/>
          <w:sz w:val="20"/>
          <w:szCs w:val="20"/>
          <w:rtl w:val="0"/>
        </w:rPr>
        <w:t xml:space="preserve">Messenii</w:t>
      </w:r>
      <w:r w:rsidDel="00000000" w:rsidR="00000000" w:rsidRPr="00000000">
        <w:rPr>
          <w:rFonts w:ascii="Times New Roman" w:cs="Times New Roman" w:eastAsia="Times New Roman" w:hAnsi="Times New Roman"/>
          <w:b w:val="1"/>
          <w:i w:val="1"/>
          <w:sz w:val="20"/>
          <w:szCs w:val="20"/>
          <w:vertAlign w:val="superscript"/>
        </w:rPr>
        <w:footnoteReference w:customMarkFollows="0" w:id="0"/>
      </w:r>
      <w:r w:rsidDel="00000000" w:rsidR="00000000" w:rsidRPr="00000000">
        <w:rPr>
          <w:rFonts w:ascii="Times New Roman" w:cs="Times New Roman" w:eastAsia="Times New Roman" w:hAnsi="Times New Roman"/>
          <w:i w:val="1"/>
          <w:sz w:val="20"/>
          <w:szCs w:val="20"/>
          <w:rtl w:val="0"/>
        </w:rPr>
        <w:t xml:space="preserve"> non virtute sed per insidias a </w:t>
      </w:r>
      <w:r w:rsidDel="00000000" w:rsidR="00000000" w:rsidRPr="00000000">
        <w:rPr>
          <w:rFonts w:ascii="Times New Roman" w:cs="Times New Roman" w:eastAsia="Times New Roman" w:hAnsi="Times New Roman"/>
          <w:b w:val="1"/>
          <w:i w:val="1"/>
          <w:sz w:val="20"/>
          <w:szCs w:val="20"/>
          <w:rtl w:val="0"/>
        </w:rPr>
        <w:t xml:space="preserve">Lacedaemoniis</w:t>
      </w:r>
      <w:r w:rsidDel="00000000" w:rsidR="00000000" w:rsidRPr="00000000">
        <w:rPr>
          <w:rFonts w:ascii="Times New Roman" w:cs="Times New Roman" w:eastAsia="Times New Roman" w:hAnsi="Times New Roman"/>
          <w:b w:val="1"/>
          <w:i w:val="1"/>
          <w:sz w:val="20"/>
          <w:szCs w:val="20"/>
          <w:vertAlign w:val="superscript"/>
        </w:rPr>
        <w:footnoteReference w:customMarkFollows="0" w:id="1"/>
      </w:r>
      <w:r w:rsidDel="00000000" w:rsidR="00000000" w:rsidRPr="00000000">
        <w:rPr>
          <w:rFonts w:ascii="Times New Roman" w:cs="Times New Roman" w:eastAsia="Times New Roman" w:hAnsi="Times New Roman"/>
          <w:i w:val="1"/>
          <w:sz w:val="20"/>
          <w:szCs w:val="20"/>
          <w:rtl w:val="0"/>
        </w:rPr>
        <w:t xml:space="preserve"> victi essent, post octoginta annos bellum </w:t>
      </w:r>
      <w:r w:rsidDel="00000000" w:rsidR="00000000" w:rsidRPr="00000000">
        <w:rPr>
          <w:rFonts w:ascii="Times New Roman" w:cs="Times New Roman" w:eastAsia="Times New Roman" w:hAnsi="Times New Roman"/>
          <w:b w:val="1"/>
          <w:i w:val="1"/>
          <w:sz w:val="20"/>
          <w:szCs w:val="20"/>
          <w:rtl w:val="0"/>
        </w:rPr>
        <w:t xml:space="preserve">renovaverunt</w:t>
      </w:r>
      <w:r w:rsidDel="00000000" w:rsidR="00000000" w:rsidRPr="00000000">
        <w:rPr>
          <w:rFonts w:ascii="Times New Roman" w:cs="Times New Roman" w:eastAsia="Times New Roman" w:hAnsi="Times New Roman"/>
          <w:b w:val="1"/>
          <w:i w:val="1"/>
          <w:sz w:val="20"/>
          <w:szCs w:val="20"/>
          <w:vertAlign w:val="superscript"/>
        </w:rPr>
        <w:footnoteReference w:customMarkFollows="0" w:id="2"/>
      </w:r>
      <w:r w:rsidDel="00000000" w:rsidR="00000000" w:rsidRPr="00000000">
        <w:rPr>
          <w:rFonts w:ascii="Times New Roman" w:cs="Times New Roman" w:eastAsia="Times New Roman" w:hAnsi="Times New Roman"/>
          <w:i w:val="1"/>
          <w:sz w:val="20"/>
          <w:szCs w:val="20"/>
          <w:rtl w:val="0"/>
        </w:rPr>
        <w:t xml:space="preserve">. Lacedaemonii, ira affecti quia adversarii indigni erant, Atheniensium auxilium petunt, oraculo </w:t>
      </w:r>
      <w:r w:rsidDel="00000000" w:rsidR="00000000" w:rsidRPr="00000000">
        <w:rPr>
          <w:rFonts w:ascii="Times New Roman" w:cs="Times New Roman" w:eastAsia="Times New Roman" w:hAnsi="Times New Roman"/>
          <w:b w:val="1"/>
          <w:i w:val="1"/>
          <w:sz w:val="20"/>
          <w:szCs w:val="20"/>
          <w:rtl w:val="0"/>
        </w:rPr>
        <w:t xml:space="preserve">Delphis</w:t>
      </w:r>
      <w:r w:rsidDel="00000000" w:rsidR="00000000" w:rsidRPr="00000000">
        <w:rPr>
          <w:rFonts w:ascii="Times New Roman" w:cs="Times New Roman" w:eastAsia="Times New Roman" w:hAnsi="Times New Roman"/>
          <w:b w:val="1"/>
          <w:i w:val="1"/>
          <w:sz w:val="20"/>
          <w:szCs w:val="20"/>
          <w:vertAlign w:val="superscript"/>
        </w:rPr>
        <w:footnoteReference w:customMarkFollows="0" w:id="3"/>
      </w:r>
      <w:r w:rsidDel="00000000" w:rsidR="00000000" w:rsidRPr="00000000">
        <w:rPr>
          <w:rFonts w:ascii="Times New Roman" w:cs="Times New Roman" w:eastAsia="Times New Roman" w:hAnsi="Times New Roman"/>
          <w:i w:val="1"/>
          <w:sz w:val="20"/>
          <w:szCs w:val="20"/>
          <w:rtl w:val="0"/>
        </w:rPr>
        <w:t xml:space="preserve"> consulto. </w:t>
      </w:r>
      <w:r w:rsidDel="00000000" w:rsidR="00000000" w:rsidRPr="00000000">
        <w:rPr>
          <w:rFonts w:ascii="Times New Roman" w:cs="Times New Roman" w:eastAsia="Times New Roman" w:hAnsi="Times New Roman"/>
          <w:b w:val="1"/>
          <w:i w:val="1"/>
          <w:sz w:val="20"/>
          <w:szCs w:val="20"/>
          <w:rtl w:val="0"/>
        </w:rPr>
        <w:t xml:space="preserve">Tyrtaeus</w:t>
      </w:r>
      <w:r w:rsidDel="00000000" w:rsidR="00000000" w:rsidRPr="00000000">
        <w:rPr>
          <w:rFonts w:ascii="Times New Roman" w:cs="Times New Roman" w:eastAsia="Times New Roman" w:hAnsi="Times New Roman"/>
          <w:b w:val="1"/>
          <w:i w:val="1"/>
          <w:sz w:val="20"/>
          <w:szCs w:val="20"/>
          <w:vertAlign w:val="superscript"/>
        </w:rPr>
        <w:footnoteReference w:customMarkFollows="0" w:id="4"/>
      </w:r>
      <w:r w:rsidDel="00000000" w:rsidR="00000000" w:rsidRPr="00000000">
        <w:rPr>
          <w:rFonts w:ascii="Times New Roman" w:cs="Times New Roman" w:eastAsia="Times New Roman" w:hAnsi="Times New Roman"/>
          <w:i w:val="1"/>
          <w:sz w:val="20"/>
          <w:szCs w:val="20"/>
          <w:rtl w:val="0"/>
        </w:rPr>
        <w:t xml:space="preserve"> poeta, ab Atheniensibus missus ad iniuriam Spartanorum, tantum </w:t>
      </w:r>
      <w:r w:rsidDel="00000000" w:rsidR="00000000" w:rsidRPr="00000000">
        <w:rPr>
          <w:rFonts w:ascii="Times New Roman" w:cs="Times New Roman" w:eastAsia="Times New Roman" w:hAnsi="Times New Roman"/>
          <w:b w:val="1"/>
          <w:i w:val="1"/>
          <w:sz w:val="20"/>
          <w:szCs w:val="20"/>
          <w:rtl w:val="0"/>
        </w:rPr>
        <w:t xml:space="preserve">ardorem</w:t>
      </w:r>
      <w:r w:rsidDel="00000000" w:rsidR="00000000" w:rsidRPr="00000000">
        <w:rPr>
          <w:rFonts w:ascii="Times New Roman" w:cs="Times New Roman" w:eastAsia="Times New Roman" w:hAnsi="Times New Roman"/>
          <w:b w:val="1"/>
          <w:i w:val="1"/>
          <w:sz w:val="20"/>
          <w:szCs w:val="20"/>
          <w:vertAlign w:val="superscript"/>
        </w:rPr>
        <w:footnoteReference w:customMarkFollows="0" w:id="5"/>
      </w:r>
      <w:r w:rsidDel="00000000" w:rsidR="00000000" w:rsidRPr="00000000">
        <w:rPr>
          <w:rFonts w:ascii="Times New Roman" w:cs="Times New Roman" w:eastAsia="Times New Roman" w:hAnsi="Times New Roman"/>
          <w:i w:val="1"/>
          <w:sz w:val="20"/>
          <w:szCs w:val="20"/>
          <w:rtl w:val="0"/>
        </w:rPr>
        <w:t xml:space="preserve"> tamen carminibus suis militibus insinuavit, ut Spartani acriter pugnarent, de sepultura tantum solliciti. Messenii autem,</w:t>
      </w:r>
      <w:r w:rsidDel="00000000" w:rsidR="00000000" w:rsidRPr="00000000">
        <w:rPr>
          <w:rFonts w:ascii="Times New Roman" w:cs="Times New Roman" w:eastAsia="Times New Roman" w:hAnsi="Times New Roman"/>
          <w:b w:val="1"/>
          <w:i w:val="1"/>
          <w:sz w:val="20"/>
          <w:szCs w:val="20"/>
          <w:rtl w:val="0"/>
        </w:rPr>
        <w:t xml:space="preserve"> certiores facti</w:t>
      </w:r>
      <w:r w:rsidDel="00000000" w:rsidR="00000000" w:rsidRPr="00000000">
        <w:rPr>
          <w:rFonts w:ascii="Times New Roman" w:cs="Times New Roman" w:eastAsia="Times New Roman" w:hAnsi="Times New Roman"/>
          <w:b w:val="1"/>
          <w:i w:val="1"/>
          <w:sz w:val="20"/>
          <w:szCs w:val="20"/>
          <w:vertAlign w:val="superscript"/>
        </w:rPr>
        <w:footnoteReference w:customMarkFollows="0" w:id="6"/>
      </w:r>
      <w:r w:rsidDel="00000000" w:rsidR="00000000" w:rsidRPr="00000000">
        <w:rPr>
          <w:rFonts w:ascii="Times New Roman" w:cs="Times New Roman" w:eastAsia="Times New Roman" w:hAnsi="Times New Roman"/>
          <w:i w:val="1"/>
          <w:sz w:val="20"/>
          <w:szCs w:val="20"/>
          <w:rtl w:val="0"/>
        </w:rPr>
        <w:t xml:space="preserve"> ab hostibus de poetae carminum vi, pariter ad arma concurrerunt, imitatione moti. Ex omnibus partibus</w:t>
      </w: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multum acriter</w:t>
      </w: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pugnatum est, sed denique Lacedaemonii victores exierunt.</w:t>
      </w:r>
    </w:p>
    <w:p w:rsidR="00000000" w:rsidDel="00000000" w:rsidP="00000000" w:rsidRDefault="00000000" w:rsidRPr="00000000" w14:paraId="0000000C">
      <w:pPr>
        <w:spacing w:after="120" w:line="240" w:lineRule="auto"/>
        <w:jc w:val="both"/>
        <w:rPr>
          <w:rFonts w:ascii="Times New Roman" w:cs="Times New Roman" w:eastAsia="Times New Roman" w:hAnsi="Times New Roman"/>
          <w:i w:val="1"/>
          <w:sz w:val="20"/>
          <w:szCs w:val="20"/>
        </w:rPr>
      </w:pPr>
      <w:r w:rsidDel="00000000" w:rsidR="00000000" w:rsidRPr="00000000">
        <w:rPr>
          <w:rtl w:val="0"/>
        </w:rPr>
      </w:r>
    </w:p>
    <w:tbl>
      <w:tblPr>
        <w:tblStyle w:val="Table1"/>
        <w:tblW w:w="9606.0" w:type="dxa"/>
        <w:jc w:val="left"/>
        <w:tblInd w:w="183.0" w:type="dxa"/>
        <w:tblLayout w:type="fixed"/>
        <w:tblLook w:val="0400"/>
      </w:tblPr>
      <w:tblGrid>
        <w:gridCol w:w="538"/>
        <w:gridCol w:w="9068"/>
        <w:tblGridChange w:id="0">
          <w:tblGrid>
            <w:gridCol w:w="538"/>
            <w:gridCol w:w="9068"/>
          </w:tblGrid>
        </w:tblGridChange>
      </w:tblGrid>
      <w:tr>
        <w:trPr>
          <w:cantSplit w:val="0"/>
          <w:trHeight w:val="161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p w:rsidR="00000000" w:rsidDel="00000000" w:rsidP="00000000" w:rsidRDefault="00000000" w:rsidRPr="00000000" w14:paraId="0000000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p w:rsidR="00000000" w:rsidDel="00000000" w:rsidP="00000000" w:rsidRDefault="00000000" w:rsidRPr="00000000" w14:paraId="0000000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p w:rsidR="00000000" w:rsidDel="00000000" w:rsidP="00000000" w:rsidRDefault="00000000" w:rsidRPr="00000000" w14:paraId="0000001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p w:rsidR="00000000" w:rsidDel="00000000" w:rsidP="00000000" w:rsidRDefault="00000000" w:rsidRPr="00000000" w14:paraId="0000001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p w:rsidR="00000000" w:rsidDel="00000000" w:rsidP="00000000" w:rsidRDefault="00000000" w:rsidRPr="00000000" w14:paraId="0000001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p w:rsidR="00000000" w:rsidDel="00000000" w:rsidP="00000000" w:rsidRDefault="00000000" w:rsidRPr="00000000" w14:paraId="0000001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p w:rsidR="00000000" w:rsidDel="00000000" w:rsidP="00000000" w:rsidRDefault="00000000" w:rsidRPr="00000000" w14:paraId="0000001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p w:rsidR="00000000" w:rsidDel="00000000" w:rsidP="00000000" w:rsidRDefault="00000000" w:rsidRPr="00000000" w14:paraId="0000001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p w:rsidR="00000000" w:rsidDel="00000000" w:rsidP="00000000" w:rsidRDefault="00000000" w:rsidRPr="00000000" w14:paraId="0000001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p w:rsidR="00000000" w:rsidDel="00000000" w:rsidP="00000000" w:rsidRDefault="00000000" w:rsidRPr="00000000" w14:paraId="0000001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p w:rsidR="00000000" w:rsidDel="00000000" w:rsidP="00000000" w:rsidRDefault="00000000" w:rsidRPr="00000000" w14:paraId="0000001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p w:rsidR="00000000" w:rsidDel="00000000" w:rsidP="00000000" w:rsidRDefault="00000000" w:rsidRPr="00000000" w14:paraId="0000001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p w:rsidR="00000000" w:rsidDel="00000000" w:rsidP="00000000" w:rsidRDefault="00000000" w:rsidRPr="00000000" w14:paraId="0000001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p w:rsidR="00000000" w:rsidDel="00000000" w:rsidP="00000000" w:rsidRDefault="00000000" w:rsidRPr="00000000" w14:paraId="0000001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p w:rsidR="00000000" w:rsidDel="00000000" w:rsidP="00000000" w:rsidRDefault="00000000" w:rsidRPr="00000000" w14:paraId="0000001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Interea Messenii, </w:t>
            </w:r>
            <w:r w:rsidDel="00000000" w:rsidR="00000000" w:rsidRPr="00000000">
              <w:rPr>
                <w:rFonts w:ascii="Times New Roman" w:cs="Times New Roman" w:eastAsia="Times New Roman" w:hAnsi="Times New Roman"/>
                <w:sz w:val="26"/>
                <w:szCs w:val="26"/>
                <w:u w:val="single"/>
                <w:rtl w:val="0"/>
              </w:rPr>
              <w:t xml:space="preserve">cum</w:t>
            </w:r>
            <w:r w:rsidDel="00000000" w:rsidR="00000000" w:rsidRPr="00000000">
              <w:rPr>
                <w:rFonts w:ascii="Times New Roman" w:cs="Times New Roman" w:eastAsia="Times New Roman" w:hAnsi="Times New Roman"/>
                <w:sz w:val="26"/>
                <w:szCs w:val="26"/>
                <w:rtl w:val="0"/>
              </w:rPr>
              <w:t xml:space="preserve"> virtute non possent, per insidias expugnantur. Dein cum per</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annos octoginta </w:t>
            </w:r>
            <w:r w:rsidDel="00000000" w:rsidR="00000000" w:rsidRPr="00000000">
              <w:rPr>
                <w:rFonts w:ascii="Times New Roman" w:cs="Times New Roman" w:eastAsia="Times New Roman" w:hAnsi="Times New Roman"/>
                <w:sz w:val="26"/>
                <w:szCs w:val="26"/>
                <w:u w:val="single"/>
                <w:rtl w:val="0"/>
              </w:rPr>
              <w:t xml:space="preserve">gravia</w:t>
            </w:r>
            <w:r w:rsidDel="00000000" w:rsidR="00000000" w:rsidRPr="00000000">
              <w:rPr>
                <w:rFonts w:ascii="Times New Roman" w:cs="Times New Roman" w:eastAsia="Times New Roman" w:hAnsi="Times New Roman"/>
                <w:sz w:val="26"/>
                <w:szCs w:val="26"/>
                <w:rtl w:val="0"/>
              </w:rPr>
              <w:t xml:space="preserve"> servitutis </w:t>
            </w:r>
            <w:r w:rsidDel="00000000" w:rsidR="00000000" w:rsidRPr="00000000">
              <w:rPr>
                <w:rFonts w:ascii="Times New Roman" w:cs="Times New Roman" w:eastAsia="Times New Roman" w:hAnsi="Times New Roman"/>
                <w:b w:val="1"/>
                <w:sz w:val="26"/>
                <w:szCs w:val="26"/>
                <w:rtl w:val="0"/>
              </w:rPr>
              <w:t xml:space="preserve">verbera</w:t>
            </w:r>
            <w:r w:rsidDel="00000000" w:rsidR="00000000" w:rsidRPr="00000000">
              <w:rPr>
                <w:rFonts w:ascii="Times New Roman" w:cs="Times New Roman" w:eastAsia="Times New Roman" w:hAnsi="Times New Roman"/>
                <w:b w:val="1"/>
                <w:sz w:val="26"/>
                <w:szCs w:val="26"/>
                <w:vertAlign w:val="superscript"/>
              </w:rPr>
              <w:footnoteReference w:customMarkFollows="0" w:id="7"/>
            </w:r>
            <w:r w:rsidDel="00000000" w:rsidR="00000000" w:rsidRPr="00000000">
              <w:rPr>
                <w:rFonts w:ascii="Times New Roman" w:cs="Times New Roman" w:eastAsia="Times New Roman" w:hAnsi="Times New Roman"/>
                <w:sz w:val="26"/>
                <w:szCs w:val="26"/>
                <w:rtl w:val="0"/>
              </w:rPr>
              <w:t xml:space="preserve">, plerumque et vincula ceteraque captae civitatis mala </w:t>
            </w:r>
            <w:r w:rsidDel="00000000" w:rsidR="00000000" w:rsidRPr="00000000">
              <w:rPr>
                <w:rFonts w:ascii="Times New Roman" w:cs="Times New Roman" w:eastAsia="Times New Roman" w:hAnsi="Times New Roman"/>
                <w:b w:val="1"/>
                <w:sz w:val="26"/>
                <w:szCs w:val="26"/>
                <w:rtl w:val="0"/>
              </w:rPr>
              <w:t xml:space="preserve">perpessi essent</w:t>
            </w:r>
            <w:r w:rsidDel="00000000" w:rsidR="00000000" w:rsidRPr="00000000">
              <w:rPr>
                <w:rFonts w:ascii="Times New Roman" w:cs="Times New Roman" w:eastAsia="Times New Roman" w:hAnsi="Times New Roman"/>
                <w:b w:val="1"/>
                <w:sz w:val="26"/>
                <w:szCs w:val="26"/>
                <w:vertAlign w:val="superscript"/>
              </w:rPr>
              <w:footnoteReference w:customMarkFollows="0" w:id="8"/>
            </w:r>
            <w:r w:rsidDel="00000000" w:rsidR="00000000" w:rsidRPr="00000000">
              <w:rPr>
                <w:rFonts w:ascii="Times New Roman" w:cs="Times New Roman" w:eastAsia="Times New Roman" w:hAnsi="Times New Roman"/>
                <w:sz w:val="26"/>
                <w:szCs w:val="26"/>
                <w:rtl w:val="0"/>
              </w:rPr>
              <w:t xml:space="preserve">, post longam poenarum patientiam</w:t>
            </w:r>
            <w:r w:rsidDel="00000000" w:rsidR="00000000" w:rsidRPr="00000000">
              <w:rPr>
                <w:rFonts w:ascii="Times New Roman" w:cs="Times New Roman" w:eastAsia="Times New Roman" w:hAnsi="Times New Roman"/>
                <w:b w:val="1"/>
                <w:sz w:val="26"/>
                <w:szCs w:val="26"/>
                <w:vertAlign w:val="superscript"/>
              </w:rPr>
              <w:footnoteReference w:customMarkFollows="0" w:id="9"/>
            </w:r>
            <w:r w:rsidDel="00000000" w:rsidR="00000000" w:rsidRPr="00000000">
              <w:rPr>
                <w:rFonts w:ascii="Times New Roman" w:cs="Times New Roman" w:eastAsia="Times New Roman" w:hAnsi="Times New Roman"/>
                <w:sz w:val="26"/>
                <w:szCs w:val="26"/>
                <w:rtl w:val="0"/>
              </w:rPr>
              <w:t xml:space="preserve"> bellum </w:t>
            </w:r>
            <w:r w:rsidDel="00000000" w:rsidR="00000000" w:rsidRPr="00000000">
              <w:rPr>
                <w:rFonts w:ascii="Times New Roman" w:cs="Times New Roman" w:eastAsia="Times New Roman" w:hAnsi="Times New Roman"/>
                <w:b w:val="1"/>
                <w:sz w:val="26"/>
                <w:szCs w:val="26"/>
                <w:rtl w:val="0"/>
              </w:rPr>
              <w:t xml:space="preserve">restaurant</w:t>
            </w:r>
            <w:r w:rsidDel="00000000" w:rsidR="00000000" w:rsidRPr="00000000">
              <w:rPr>
                <w:rFonts w:ascii="Times New Roman" w:cs="Times New Roman" w:eastAsia="Times New Roman" w:hAnsi="Times New Roman"/>
                <w:b w:val="1"/>
                <w:sz w:val="26"/>
                <w:szCs w:val="26"/>
                <w:vertAlign w:val="superscript"/>
              </w:rPr>
              <w:footnoteReference w:customMarkFollows="0" w:id="10"/>
            </w:r>
            <w:r w:rsidDel="00000000" w:rsidR="00000000" w:rsidRPr="00000000">
              <w:rPr>
                <w:rFonts w:ascii="Times New Roman" w:cs="Times New Roman" w:eastAsia="Times New Roman" w:hAnsi="Times New Roman"/>
                <w:sz w:val="26"/>
                <w:szCs w:val="26"/>
                <w:rtl w:val="0"/>
              </w:rPr>
              <w:t xml:space="preserve">. Lacedaemonii quoque ad arma </w:t>
            </w:r>
            <w:r w:rsidDel="00000000" w:rsidR="00000000" w:rsidRPr="00000000">
              <w:rPr>
                <w:rFonts w:ascii="Times New Roman" w:cs="Times New Roman" w:eastAsia="Times New Roman" w:hAnsi="Times New Roman"/>
                <w:b w:val="1"/>
                <w:sz w:val="26"/>
                <w:szCs w:val="26"/>
                <w:rtl w:val="0"/>
              </w:rPr>
              <w:t xml:space="preserve">concurrunt</w:t>
            </w:r>
            <w:r w:rsidDel="00000000" w:rsidR="00000000" w:rsidRPr="00000000">
              <w:rPr>
                <w:rFonts w:ascii="Times New Roman" w:cs="Times New Roman" w:eastAsia="Times New Roman" w:hAnsi="Times New Roman"/>
                <w:b w:val="1"/>
                <w:sz w:val="26"/>
                <w:szCs w:val="26"/>
                <w:vertAlign w:val="superscript"/>
              </w:rPr>
              <w:footnoteReference w:customMarkFollows="0" w:id="11"/>
            </w:r>
            <w:r w:rsidDel="00000000" w:rsidR="00000000" w:rsidRPr="00000000">
              <w:rPr>
                <w:rFonts w:ascii="Times New Roman" w:cs="Times New Roman" w:eastAsia="Times New Roman" w:hAnsi="Times New Roman"/>
                <w:sz w:val="26"/>
                <w:szCs w:val="26"/>
                <w:rtl w:val="0"/>
              </w:rPr>
              <w:t xml:space="preserve">, quod </w:t>
            </w:r>
            <w:r w:rsidDel="00000000" w:rsidR="00000000" w:rsidRPr="00000000">
              <w:rPr>
                <w:rFonts w:ascii="Times New Roman" w:cs="Times New Roman" w:eastAsia="Times New Roman" w:hAnsi="Times New Roman"/>
                <w:sz w:val="26"/>
                <w:szCs w:val="26"/>
                <w:u w:val="single"/>
                <w:rtl w:val="0"/>
              </w:rPr>
              <w:t xml:space="preserve">se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dimicaturos</w:t>
            </w:r>
            <w:r w:rsidDel="00000000" w:rsidR="00000000" w:rsidRPr="00000000">
              <w:rPr>
                <w:rFonts w:ascii="Times New Roman" w:cs="Times New Roman" w:eastAsia="Times New Roman" w:hAnsi="Times New Roman"/>
                <w:b w:val="1"/>
                <w:sz w:val="26"/>
                <w:szCs w:val="26"/>
                <w:vertAlign w:val="superscript"/>
              </w:rPr>
              <w:footnoteReference w:customMarkFollows="0" w:id="12"/>
            </w:r>
            <w:r w:rsidDel="00000000" w:rsidR="00000000" w:rsidRPr="00000000">
              <w:rPr>
                <w:rFonts w:ascii="Times New Roman" w:cs="Times New Roman" w:eastAsia="Times New Roman" w:hAnsi="Times New Roman"/>
                <w:sz w:val="26"/>
                <w:szCs w:val="26"/>
                <w:rtl w:val="0"/>
              </w:rPr>
              <w:t xml:space="preserve"> adversus servos putabant. Itaque cum hinc iniuria, inde </w:t>
            </w:r>
            <w:r w:rsidDel="00000000" w:rsidR="00000000" w:rsidRPr="00000000">
              <w:rPr>
                <w:rFonts w:ascii="Times New Roman" w:cs="Times New Roman" w:eastAsia="Times New Roman" w:hAnsi="Times New Roman"/>
                <w:b w:val="1"/>
                <w:sz w:val="26"/>
                <w:szCs w:val="26"/>
                <w:rtl w:val="0"/>
              </w:rPr>
              <w:t xml:space="preserve">indignitas</w:t>
            </w:r>
            <w:r w:rsidDel="00000000" w:rsidR="00000000" w:rsidRPr="00000000">
              <w:rPr>
                <w:rFonts w:ascii="Times New Roman" w:cs="Times New Roman" w:eastAsia="Times New Roman" w:hAnsi="Times New Roman"/>
                <w:b w:val="1"/>
                <w:sz w:val="26"/>
                <w:szCs w:val="26"/>
                <w:vertAlign w:val="superscript"/>
              </w:rPr>
              <w:footnoteReference w:customMarkFollows="0" w:id="13"/>
            </w:r>
            <w:r w:rsidDel="00000000" w:rsidR="00000000" w:rsidRPr="00000000">
              <w:rPr>
                <w:rFonts w:ascii="Times New Roman" w:cs="Times New Roman" w:eastAsia="Times New Roman" w:hAnsi="Times New Roman"/>
                <w:sz w:val="26"/>
                <w:szCs w:val="26"/>
                <w:rtl w:val="0"/>
              </w:rPr>
              <w:t xml:space="preserve"> animos </w:t>
            </w:r>
            <w:r w:rsidDel="00000000" w:rsidR="00000000" w:rsidRPr="00000000">
              <w:rPr>
                <w:rFonts w:ascii="Times New Roman" w:cs="Times New Roman" w:eastAsia="Times New Roman" w:hAnsi="Times New Roman"/>
                <w:b w:val="1"/>
                <w:sz w:val="26"/>
                <w:szCs w:val="26"/>
                <w:rtl w:val="0"/>
              </w:rPr>
              <w:t xml:space="preserve">acueret</w:t>
            </w:r>
            <w:r w:rsidDel="00000000" w:rsidR="00000000" w:rsidRPr="00000000">
              <w:rPr>
                <w:rFonts w:ascii="Times New Roman" w:cs="Times New Roman" w:eastAsia="Times New Roman" w:hAnsi="Times New Roman"/>
                <w:b w:val="1"/>
                <w:sz w:val="26"/>
                <w:szCs w:val="26"/>
                <w:vertAlign w:val="superscript"/>
              </w:rPr>
              <w:footnoteReference w:customMarkFollows="0" w:id="14"/>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Lacedaemonii</w:t>
            </w:r>
            <w:r w:rsidDel="00000000" w:rsidR="00000000" w:rsidRPr="00000000">
              <w:rPr>
                <w:rFonts w:ascii="Times New Roman" w:cs="Times New Roman" w:eastAsia="Times New Roman" w:hAnsi="Times New Roman"/>
                <w:sz w:val="26"/>
                <w:szCs w:val="26"/>
                <w:rtl w:val="0"/>
              </w:rPr>
              <w:t xml:space="preserve"> de belli eventu </w:t>
            </w:r>
            <w:r w:rsidDel="00000000" w:rsidR="00000000" w:rsidRPr="00000000">
              <w:rPr>
                <w:rFonts w:ascii="Times New Roman" w:cs="Times New Roman" w:eastAsia="Times New Roman" w:hAnsi="Times New Roman"/>
                <w:sz w:val="26"/>
                <w:szCs w:val="26"/>
                <w:u w:val="single"/>
                <w:rtl w:val="0"/>
              </w:rPr>
              <w:t xml:space="preserve">oraculo</w:t>
            </w:r>
            <w:r w:rsidDel="00000000" w:rsidR="00000000" w:rsidRPr="00000000">
              <w:rPr>
                <w:rFonts w:ascii="Times New Roman" w:cs="Times New Roman" w:eastAsia="Times New Roman" w:hAnsi="Times New Roman"/>
                <w:sz w:val="26"/>
                <w:szCs w:val="26"/>
                <w:rtl w:val="0"/>
              </w:rPr>
              <w:t xml:space="preserve"> Delphis consulto </w:t>
            </w:r>
            <w:r w:rsidDel="00000000" w:rsidR="00000000" w:rsidRPr="00000000">
              <w:rPr>
                <w:rFonts w:ascii="Times New Roman" w:cs="Times New Roman" w:eastAsia="Times New Roman" w:hAnsi="Times New Roman"/>
                <w:b w:val="1"/>
                <w:sz w:val="26"/>
                <w:szCs w:val="26"/>
                <w:rtl w:val="0"/>
              </w:rPr>
              <w:t xml:space="preserve">iubentur ducem</w:t>
            </w:r>
            <w:r w:rsidDel="00000000" w:rsidR="00000000" w:rsidRPr="00000000">
              <w:rPr>
                <w:rFonts w:ascii="Times New Roman" w:cs="Times New Roman" w:eastAsia="Times New Roman" w:hAnsi="Times New Roman"/>
                <w:sz w:val="26"/>
                <w:szCs w:val="26"/>
                <w:rtl w:val="0"/>
              </w:rPr>
              <w:t xml:space="preserve"> belli ab Atheniensibus </w:t>
            </w:r>
            <w:r w:rsidDel="00000000" w:rsidR="00000000" w:rsidRPr="00000000">
              <w:rPr>
                <w:rFonts w:ascii="Times New Roman" w:cs="Times New Roman" w:eastAsia="Times New Roman" w:hAnsi="Times New Roman"/>
                <w:b w:val="1"/>
                <w:sz w:val="26"/>
                <w:szCs w:val="26"/>
                <w:rtl w:val="0"/>
              </w:rPr>
              <w:t xml:space="preserve">petere</w:t>
            </w:r>
            <w:r w:rsidDel="00000000" w:rsidR="00000000" w:rsidRPr="00000000">
              <w:rPr>
                <w:rFonts w:ascii="Times New Roman" w:cs="Times New Roman" w:eastAsia="Times New Roman" w:hAnsi="Times New Roman"/>
                <w:b w:val="1"/>
                <w:sz w:val="26"/>
                <w:szCs w:val="26"/>
                <w:vertAlign w:val="superscript"/>
              </w:rPr>
              <w:footnoteReference w:customMarkFollows="0" w:id="15"/>
            </w:r>
            <w:r w:rsidDel="00000000" w:rsidR="00000000" w:rsidRPr="00000000">
              <w:rPr>
                <w:rFonts w:ascii="Times New Roman" w:cs="Times New Roman" w:eastAsia="Times New Roman" w:hAnsi="Times New Roman"/>
                <w:sz w:val="26"/>
                <w:szCs w:val="26"/>
                <w:rtl w:val="0"/>
              </w:rPr>
              <w:t xml:space="preserve">. Deinde Athenienses, cum responsum cognovissent, </w:t>
            </w:r>
            <w:r w:rsidDel="00000000" w:rsidR="00000000" w:rsidRPr="00000000">
              <w:rPr>
                <w:rFonts w:ascii="Times New Roman" w:cs="Times New Roman" w:eastAsia="Times New Roman" w:hAnsi="Times New Roman"/>
                <w:b w:val="1"/>
                <w:sz w:val="26"/>
                <w:szCs w:val="26"/>
                <w:rtl w:val="0"/>
              </w:rPr>
              <w:t xml:space="preserve">in contemptum Spartanorum</w:t>
            </w:r>
            <w:r w:rsidDel="00000000" w:rsidR="00000000" w:rsidRPr="00000000">
              <w:rPr>
                <w:rFonts w:ascii="Times New Roman" w:cs="Times New Roman" w:eastAsia="Times New Roman" w:hAnsi="Times New Roman"/>
                <w:b w:val="1"/>
                <w:sz w:val="26"/>
                <w:szCs w:val="26"/>
                <w:vertAlign w:val="superscript"/>
              </w:rPr>
              <w:footnoteReference w:customMarkFollows="0" w:id="16"/>
            </w:r>
            <w:r w:rsidDel="00000000" w:rsidR="00000000" w:rsidRPr="00000000">
              <w:rPr>
                <w:rFonts w:ascii="Times New Roman" w:cs="Times New Roman" w:eastAsia="Times New Roman" w:hAnsi="Times New Roman"/>
                <w:sz w:val="26"/>
                <w:szCs w:val="26"/>
                <w:rtl w:val="0"/>
              </w:rPr>
              <w:t xml:space="preserve"> Tyrtaeum, poetam </w:t>
            </w:r>
            <w:r w:rsidDel="00000000" w:rsidR="00000000" w:rsidRPr="00000000">
              <w:rPr>
                <w:rFonts w:ascii="Times New Roman" w:cs="Times New Roman" w:eastAsia="Times New Roman" w:hAnsi="Times New Roman"/>
                <w:b w:val="1"/>
                <w:sz w:val="26"/>
                <w:szCs w:val="26"/>
                <w:rtl w:val="0"/>
              </w:rPr>
              <w:t xml:space="preserve">claudo pede</w:t>
            </w:r>
            <w:r w:rsidDel="00000000" w:rsidR="00000000" w:rsidRPr="00000000">
              <w:rPr>
                <w:rFonts w:ascii="Times New Roman" w:cs="Times New Roman" w:eastAsia="Times New Roman" w:hAnsi="Times New Roman"/>
                <w:b w:val="1"/>
                <w:sz w:val="26"/>
                <w:szCs w:val="26"/>
                <w:vertAlign w:val="superscript"/>
              </w:rPr>
              <w:footnoteReference w:customMarkFollows="0" w:id="17"/>
            </w:r>
            <w:r w:rsidDel="00000000" w:rsidR="00000000" w:rsidRPr="00000000">
              <w:rPr>
                <w:rFonts w:ascii="Times New Roman" w:cs="Times New Roman" w:eastAsia="Times New Roman" w:hAnsi="Times New Roman"/>
                <w:sz w:val="26"/>
                <w:szCs w:val="26"/>
                <w:rtl w:val="0"/>
              </w:rPr>
              <w:t xml:space="preserve">, miserunt, </w:t>
            </w:r>
            <w:r w:rsidDel="00000000" w:rsidR="00000000" w:rsidRPr="00000000">
              <w:rPr>
                <w:rFonts w:ascii="Times New Roman" w:cs="Times New Roman" w:eastAsia="Times New Roman" w:hAnsi="Times New Roman"/>
                <w:sz w:val="26"/>
                <w:szCs w:val="26"/>
                <w:u w:val="single"/>
                <w:rtl w:val="0"/>
              </w:rPr>
              <w:t xml:space="preserve">qui</w:t>
            </w:r>
            <w:r w:rsidDel="00000000" w:rsidR="00000000" w:rsidRPr="00000000">
              <w:rPr>
                <w:rFonts w:ascii="Times New Roman" w:cs="Times New Roman" w:eastAsia="Times New Roman" w:hAnsi="Times New Roman"/>
                <w:sz w:val="26"/>
                <w:szCs w:val="26"/>
                <w:rtl w:val="0"/>
              </w:rPr>
              <w:t xml:space="preserve"> composita carmina exercitui pro contione recitavit, in quibus </w:t>
            </w:r>
            <w:r w:rsidDel="00000000" w:rsidR="00000000" w:rsidRPr="00000000">
              <w:rPr>
                <w:rFonts w:ascii="Times New Roman" w:cs="Times New Roman" w:eastAsia="Times New Roman" w:hAnsi="Times New Roman"/>
                <w:b w:val="1"/>
                <w:sz w:val="26"/>
                <w:szCs w:val="26"/>
                <w:rtl w:val="0"/>
              </w:rPr>
              <w:t xml:space="preserve">hortamenta virtutis</w:t>
            </w:r>
            <w:r w:rsidDel="00000000" w:rsidR="00000000" w:rsidRPr="00000000">
              <w:rPr>
                <w:rFonts w:ascii="Times New Roman" w:cs="Times New Roman" w:eastAsia="Times New Roman" w:hAnsi="Times New Roman"/>
                <w:b w:val="1"/>
                <w:sz w:val="26"/>
                <w:szCs w:val="26"/>
                <w:vertAlign w:val="superscript"/>
              </w:rPr>
              <w:footnoteReference w:customMarkFollows="0" w:id="18"/>
            </w:r>
            <w:r w:rsidDel="00000000" w:rsidR="00000000" w:rsidRPr="00000000">
              <w:rPr>
                <w:rFonts w:ascii="Times New Roman" w:cs="Times New Roman" w:eastAsia="Times New Roman" w:hAnsi="Times New Roman"/>
                <w:sz w:val="26"/>
                <w:szCs w:val="26"/>
                <w:rtl w:val="0"/>
              </w:rPr>
              <w:t xml:space="preserve">, damnorum solacia, belli consilia </w:t>
            </w:r>
            <w:r w:rsidDel="00000000" w:rsidR="00000000" w:rsidRPr="00000000">
              <w:rPr>
                <w:rFonts w:ascii="Times New Roman" w:cs="Times New Roman" w:eastAsia="Times New Roman" w:hAnsi="Times New Roman"/>
                <w:b w:val="1"/>
                <w:sz w:val="26"/>
                <w:szCs w:val="26"/>
                <w:rtl w:val="0"/>
              </w:rPr>
              <w:t xml:space="preserve">conscripserat</w:t>
            </w:r>
            <w:r w:rsidDel="00000000" w:rsidR="00000000" w:rsidRPr="00000000">
              <w:rPr>
                <w:rFonts w:ascii="Times New Roman" w:cs="Times New Roman" w:eastAsia="Times New Roman" w:hAnsi="Times New Roman"/>
                <w:b w:val="1"/>
                <w:sz w:val="26"/>
                <w:szCs w:val="26"/>
                <w:vertAlign w:val="superscript"/>
              </w:rPr>
              <w:footnoteReference w:customMarkFollows="0" w:id="19"/>
            </w:r>
            <w:r w:rsidDel="00000000" w:rsidR="00000000" w:rsidRPr="00000000">
              <w:rPr>
                <w:rFonts w:ascii="Times New Roman" w:cs="Times New Roman" w:eastAsia="Times New Roman" w:hAnsi="Times New Roman"/>
                <w:sz w:val="26"/>
                <w:szCs w:val="26"/>
                <w:rtl w:val="0"/>
              </w:rPr>
              <w:t xml:space="preserve">. Itaque tantum ardorem militibus </w:t>
            </w:r>
            <w:r w:rsidDel="00000000" w:rsidR="00000000" w:rsidRPr="00000000">
              <w:rPr>
                <w:rFonts w:ascii="Times New Roman" w:cs="Times New Roman" w:eastAsia="Times New Roman" w:hAnsi="Times New Roman"/>
                <w:b w:val="1"/>
                <w:sz w:val="26"/>
                <w:szCs w:val="26"/>
                <w:rtl w:val="0"/>
              </w:rPr>
              <w:t xml:space="preserve">iniecit</w:t>
            </w:r>
            <w:r w:rsidDel="00000000" w:rsidR="00000000" w:rsidRPr="00000000">
              <w:rPr>
                <w:rFonts w:ascii="Times New Roman" w:cs="Times New Roman" w:eastAsia="Times New Roman" w:hAnsi="Times New Roman"/>
                <w:b w:val="1"/>
                <w:sz w:val="26"/>
                <w:szCs w:val="26"/>
                <w:vertAlign w:val="superscript"/>
              </w:rPr>
              <w:footnoteReference w:customMarkFollows="0" w:id="20"/>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u w:val="single"/>
                <w:rtl w:val="0"/>
              </w:rPr>
              <w:t xml:space="preserve">ut</w:t>
            </w:r>
            <w:r w:rsidDel="00000000" w:rsidR="00000000" w:rsidRPr="00000000">
              <w:rPr>
                <w:rFonts w:ascii="Times New Roman" w:cs="Times New Roman" w:eastAsia="Times New Roman" w:hAnsi="Times New Roman"/>
                <w:sz w:val="26"/>
                <w:szCs w:val="26"/>
                <w:rtl w:val="0"/>
              </w:rPr>
              <w:t xml:space="preserve"> non de salute, sed de sepultura solliciti </w:t>
            </w:r>
            <w:r w:rsidDel="00000000" w:rsidR="00000000" w:rsidRPr="00000000">
              <w:rPr>
                <w:rFonts w:ascii="Times New Roman" w:cs="Times New Roman" w:eastAsia="Times New Roman" w:hAnsi="Times New Roman"/>
                <w:b w:val="1"/>
                <w:sz w:val="26"/>
                <w:szCs w:val="26"/>
                <w:rtl w:val="0"/>
              </w:rPr>
              <w:t xml:space="preserve">tesseras</w:t>
            </w:r>
            <w:r w:rsidDel="00000000" w:rsidR="00000000" w:rsidRPr="00000000">
              <w:rPr>
                <w:rFonts w:ascii="Times New Roman" w:cs="Times New Roman" w:eastAsia="Times New Roman" w:hAnsi="Times New Roman"/>
                <w:b w:val="1"/>
                <w:sz w:val="26"/>
                <w:szCs w:val="26"/>
                <w:vertAlign w:val="superscript"/>
              </w:rPr>
              <w:footnoteReference w:customMarkFollows="0" w:id="21"/>
            </w:r>
            <w:r w:rsidDel="00000000" w:rsidR="00000000" w:rsidRPr="00000000">
              <w:rPr>
                <w:rFonts w:ascii="Times New Roman" w:cs="Times New Roman" w:eastAsia="Times New Roman" w:hAnsi="Times New Roman"/>
                <w:sz w:val="26"/>
                <w:szCs w:val="26"/>
                <w:rtl w:val="0"/>
              </w:rPr>
              <w:t xml:space="preserve"> inscriptis suis et patrum nominibus dextro </w:t>
            </w:r>
            <w:r w:rsidDel="00000000" w:rsidR="00000000" w:rsidRPr="00000000">
              <w:rPr>
                <w:rFonts w:ascii="Times New Roman" w:cs="Times New Roman" w:eastAsia="Times New Roman" w:hAnsi="Times New Roman"/>
                <w:b w:val="1"/>
                <w:sz w:val="26"/>
                <w:szCs w:val="26"/>
                <w:rtl w:val="0"/>
              </w:rPr>
              <w:t xml:space="preserve">bracchio</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deligarent</w:t>
            </w:r>
            <w:r w:rsidDel="00000000" w:rsidR="00000000" w:rsidRPr="00000000">
              <w:rPr>
                <w:rFonts w:ascii="Times New Roman" w:cs="Times New Roman" w:eastAsia="Times New Roman" w:hAnsi="Times New Roman"/>
                <w:b w:val="1"/>
                <w:sz w:val="26"/>
                <w:szCs w:val="26"/>
                <w:vertAlign w:val="superscript"/>
                <w:rtl w:val="0"/>
              </w:rPr>
              <w:t xml:space="preserve">23</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u w:val="single"/>
                <w:rtl w:val="0"/>
              </w:rPr>
              <w:t xml:space="preserve">ut</w:t>
            </w:r>
            <w:r w:rsidDel="00000000" w:rsidR="00000000" w:rsidRPr="00000000">
              <w:rPr>
                <w:rFonts w:ascii="Times New Roman" w:cs="Times New Roman" w:eastAsia="Times New Roman" w:hAnsi="Times New Roman"/>
                <w:sz w:val="26"/>
                <w:szCs w:val="26"/>
                <w:rtl w:val="0"/>
              </w:rPr>
              <w:t xml:space="preserve"> ex indicio </w:t>
            </w:r>
            <w:r w:rsidDel="00000000" w:rsidR="00000000" w:rsidRPr="00000000">
              <w:rPr>
                <w:rFonts w:ascii="Times New Roman" w:cs="Times New Roman" w:eastAsia="Times New Roman" w:hAnsi="Times New Roman"/>
                <w:b w:val="1"/>
                <w:sz w:val="26"/>
                <w:szCs w:val="26"/>
                <w:rtl w:val="0"/>
              </w:rPr>
              <w:t xml:space="preserve">titulorum</w:t>
            </w:r>
            <w:r w:rsidDel="00000000" w:rsidR="00000000" w:rsidRPr="00000000">
              <w:rPr>
                <w:rFonts w:ascii="Times New Roman" w:cs="Times New Roman" w:eastAsia="Times New Roman" w:hAnsi="Times New Roman"/>
                <w:b w:val="1"/>
                <w:sz w:val="26"/>
                <w:szCs w:val="26"/>
                <w:vertAlign w:val="superscript"/>
                <w:rtl w:val="0"/>
              </w:rPr>
              <w:t xml:space="preserve">24</w:t>
            </w:r>
            <w:r w:rsidDel="00000000" w:rsidR="00000000" w:rsidRPr="00000000">
              <w:rPr>
                <w:rFonts w:ascii="Times New Roman" w:cs="Times New Roman" w:eastAsia="Times New Roman" w:hAnsi="Times New Roman"/>
                <w:sz w:val="26"/>
                <w:szCs w:val="26"/>
                <w:rtl w:val="0"/>
              </w:rPr>
              <w:t xml:space="preserve"> tradi sepulturae possent. Cum sic </w:t>
            </w:r>
            <w:r w:rsidDel="00000000" w:rsidR="00000000" w:rsidRPr="00000000">
              <w:rPr>
                <w:rFonts w:ascii="Times New Roman" w:cs="Times New Roman" w:eastAsia="Times New Roman" w:hAnsi="Times New Roman"/>
                <w:b w:val="1"/>
                <w:sz w:val="26"/>
                <w:szCs w:val="26"/>
                <w:rtl w:val="0"/>
              </w:rPr>
              <w:t xml:space="preserve">animatum</w:t>
            </w:r>
            <w:r w:rsidDel="00000000" w:rsidR="00000000" w:rsidRPr="00000000">
              <w:rPr>
                <w:rFonts w:ascii="Times New Roman" w:cs="Times New Roman" w:eastAsia="Times New Roman" w:hAnsi="Times New Roman"/>
                <w:b w:val="1"/>
                <w:sz w:val="26"/>
                <w:szCs w:val="26"/>
                <w:vertAlign w:val="superscript"/>
                <w:rtl w:val="0"/>
              </w:rPr>
              <w:t xml:space="preserve">25</w:t>
            </w:r>
            <w:r w:rsidDel="00000000" w:rsidR="00000000" w:rsidRPr="00000000">
              <w:rPr>
                <w:rFonts w:ascii="Times New Roman" w:cs="Times New Roman" w:eastAsia="Times New Roman" w:hAnsi="Times New Roman"/>
                <w:sz w:val="26"/>
                <w:szCs w:val="26"/>
                <w:rtl w:val="0"/>
              </w:rPr>
              <w:t xml:space="preserve"> reges exercitum viderent, curant rem hostibus nuntiare; Messeniis autem non timorem res, sed </w:t>
            </w:r>
            <w:r w:rsidDel="00000000" w:rsidR="00000000" w:rsidRPr="00000000">
              <w:rPr>
                <w:rFonts w:ascii="Times New Roman" w:cs="Times New Roman" w:eastAsia="Times New Roman" w:hAnsi="Times New Roman"/>
                <w:b w:val="1"/>
                <w:sz w:val="26"/>
                <w:szCs w:val="26"/>
                <w:rtl w:val="0"/>
              </w:rPr>
              <w:t xml:space="preserve">aemulationem</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mutuam</w:t>
            </w:r>
            <w:r w:rsidDel="00000000" w:rsidR="00000000" w:rsidRPr="00000000">
              <w:rPr>
                <w:rFonts w:ascii="Times New Roman" w:cs="Times New Roman" w:eastAsia="Times New Roman" w:hAnsi="Times New Roman"/>
                <w:b w:val="1"/>
                <w:sz w:val="26"/>
                <w:szCs w:val="26"/>
                <w:vertAlign w:val="superscript"/>
                <w:rtl w:val="0"/>
              </w:rPr>
              <w:t xml:space="preserve">26</w:t>
            </w:r>
            <w:r w:rsidDel="00000000" w:rsidR="00000000" w:rsidRPr="00000000">
              <w:rPr>
                <w:rFonts w:ascii="Times New Roman" w:cs="Times New Roman" w:eastAsia="Times New Roman" w:hAnsi="Times New Roman"/>
                <w:sz w:val="26"/>
                <w:szCs w:val="26"/>
                <w:rtl w:val="0"/>
              </w:rPr>
              <w:t xml:space="preserve"> dedit. Itaque tantis animis concursum </w:t>
            </w:r>
            <w:r w:rsidDel="00000000" w:rsidR="00000000" w:rsidRPr="00000000">
              <w:rPr>
                <w:rFonts w:ascii="Times New Roman" w:cs="Times New Roman" w:eastAsia="Times New Roman" w:hAnsi="Times New Roman"/>
                <w:sz w:val="26"/>
                <w:szCs w:val="26"/>
                <w:u w:val="single"/>
                <w:rtl w:val="0"/>
              </w:rPr>
              <w:t xml:space="preserve">est</w:t>
            </w:r>
            <w:r w:rsidDel="00000000" w:rsidR="00000000" w:rsidRPr="00000000">
              <w:rPr>
                <w:rFonts w:ascii="Times New Roman" w:cs="Times New Roman" w:eastAsia="Times New Roman" w:hAnsi="Times New Roman"/>
                <w:sz w:val="26"/>
                <w:szCs w:val="26"/>
                <w:rtl w:val="0"/>
              </w:rPr>
              <w:t xml:space="preserve">, ut raro umquam </w:t>
            </w:r>
            <w:r w:rsidDel="00000000" w:rsidR="00000000" w:rsidRPr="00000000">
              <w:rPr>
                <w:rFonts w:ascii="Times New Roman" w:cs="Times New Roman" w:eastAsia="Times New Roman" w:hAnsi="Times New Roman"/>
                <w:b w:val="1"/>
                <w:sz w:val="26"/>
                <w:szCs w:val="26"/>
                <w:rtl w:val="0"/>
              </w:rPr>
              <w:t xml:space="preserve">cruentius</w:t>
            </w:r>
            <w:r w:rsidDel="00000000" w:rsidR="00000000" w:rsidRPr="00000000">
              <w:rPr>
                <w:rFonts w:ascii="Times New Roman" w:cs="Times New Roman" w:eastAsia="Times New Roman" w:hAnsi="Times New Roman"/>
                <w:b w:val="1"/>
                <w:sz w:val="26"/>
                <w:szCs w:val="26"/>
                <w:vertAlign w:val="superscript"/>
                <w:rtl w:val="0"/>
              </w:rPr>
              <w:t xml:space="preserve">27</w:t>
            </w:r>
            <w:r w:rsidDel="00000000" w:rsidR="00000000" w:rsidRPr="00000000">
              <w:rPr>
                <w:rFonts w:ascii="Times New Roman" w:cs="Times New Roman" w:eastAsia="Times New Roman" w:hAnsi="Times New Roman"/>
                <w:sz w:val="26"/>
                <w:szCs w:val="26"/>
                <w:rtl w:val="0"/>
              </w:rPr>
              <w:t xml:space="preserve"> proelium fuerit. Ad postremum tamen victoria Lacedaemoniorum fuit.                                                                  </w:t>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tcBorders>
              <w:top w:color="000000"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bracchio deligarent: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deligo, -as, -avi, -atum, -are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65505" cy="895350"/>
                  <wp:effectExtent b="0" l="0" r="0" t="0"/>
                  <wp:docPr descr="Immagine che contiene persona, aria aperta, donna, telefono cellulare&#10;&#10;Descrizione generata automaticamente" id="1" name="image1.png"/>
                  <a:graphic>
                    <a:graphicData uri="http://schemas.openxmlformats.org/drawingml/2006/picture">
                      <pic:pic>
                        <pic:nvPicPr>
                          <pic:cNvPr descr="Immagine che contiene persona, aria aperta, donna, telefono cellulare&#10;&#10;Descrizione generata automaticamente" id="0" name="image1.png"/>
                          <pic:cNvPicPr preferRelativeResize="0"/>
                        </pic:nvPicPr>
                        <pic:blipFill>
                          <a:blip r:embed="rId7"/>
                          <a:srcRect b="0" l="0" r="0" t="0"/>
                          <a:stretch>
                            <a:fillRect/>
                          </a:stretch>
                        </pic:blipFill>
                        <pic:spPr>
                          <a:xfrm>
                            <a:off x="0" y="0"/>
                            <a:ext cx="865505" cy="8953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titulorum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scriptorum (scriptum, -i)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animatum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incitatum</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26</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aemulationem mutuam: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cupiditatem imitandi hostes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27</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cruentius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saevius</w:t>
            </w: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Completa la parafrasi del brano letto, inserendo negli spazi il numero del termine mancante.</w:t>
      </w:r>
    </w:p>
    <w:p w:rsidR="00000000" w:rsidDel="00000000" w:rsidP="00000000" w:rsidRDefault="00000000" w:rsidRPr="00000000" w14:paraId="0000002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Attenzione: le parole sono in numero superiore a quello necessario (8 punti).</w:t>
      </w:r>
      <w:r w:rsidDel="00000000" w:rsidR="00000000" w:rsidRPr="00000000">
        <w:rPr>
          <w:rtl w:val="0"/>
        </w:rPr>
      </w:r>
    </w:p>
    <w:p w:rsidR="00000000" w:rsidDel="00000000" w:rsidP="00000000" w:rsidRDefault="00000000" w:rsidRPr="00000000" w14:paraId="0000002B">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Messenii,  cum per __________ a Lacedaemoniis victi essent,  post octoginta annos bellum _______ faciunt. Lacedaemonii quoque, putantes  se contra servos ______________, arma capiunt.  Cum divus Apollo eis respondit ducem belli ab Atheniensibus petendum esse, Tyrtaeum poetam ab illis accipiunt. Tyrtaeus, cui claudus pes erat, pugnare non poterat: eum Athenienses dederant ut Lacedaemoniis ________ facerent. Sed Tyrtaei carmina adeo ___________ animos ad virtutem hortari poterant ut illi pro patria mori cuperent. Itaque milites sua nomina in tesseris scripserunt, quas secum, adligatas bracchio, in pugna tenuerunt, ut post mortem nomina sua cognoscerentur et sibi ___________ dari posset. Cum ea cognovissent, Messenii ipsi  ________ sunt pari cupiditate pugnandi. Maxima vi atque virtute ab utraque parte pugnatum est; numquam inveniri potuit tam acris pugna.   Lacedaemonii tamen denique ________ fuerunt.</w:t>
      </w:r>
    </w:p>
    <w:p w:rsidR="00000000" w:rsidDel="00000000" w:rsidP="00000000" w:rsidRDefault="00000000" w:rsidRPr="00000000" w14:paraId="0000002C">
      <w:pPr>
        <w:spacing w:after="0" w:line="360" w:lineRule="auto"/>
        <w:rPr>
          <w:rFonts w:ascii="Times New Roman" w:cs="Times New Roman" w:eastAsia="Times New Roman" w:hAnsi="Times New Roman"/>
        </w:rPr>
      </w:pPr>
      <w:r w:rsidDel="00000000" w:rsidR="00000000" w:rsidRPr="00000000">
        <w:rPr>
          <w:rtl w:val="0"/>
        </w:rPr>
      </w:r>
    </w:p>
    <w:tbl>
      <w:tblPr>
        <w:tblStyle w:val="Table3"/>
        <w:tblW w:w="9628.0" w:type="dxa"/>
        <w:jc w:val="left"/>
        <w:tblInd w:w="183.0" w:type="dxa"/>
        <w:tblLayout w:type="fixed"/>
        <w:tblLook w:val="0400"/>
      </w:tblPr>
      <w:tblGrid>
        <w:gridCol w:w="2408"/>
        <w:gridCol w:w="2407"/>
        <w:gridCol w:w="2407"/>
        <w:gridCol w:w="2406"/>
        <w:tblGridChange w:id="0">
          <w:tblGrid>
            <w:gridCol w:w="2408"/>
            <w:gridCol w:w="2407"/>
            <w:gridCol w:w="2407"/>
            <w:gridCol w:w="2406"/>
          </w:tblGrid>
        </w:tblGridChange>
      </w:tblGrid>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insidias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rursus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capti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postulandam</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victores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pugnaturos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sepultura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militum</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Messenii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ira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audacia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inscripserunt</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pugna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iniuriam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pugna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 metu</w:t>
            </w:r>
          </w:p>
        </w:tc>
      </w:tr>
    </w:tbl>
    <w:p w:rsidR="00000000" w:rsidDel="00000000" w:rsidP="00000000" w:rsidRDefault="00000000" w:rsidRPr="00000000" w14:paraId="0000003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Leggi le seguenti informazioni riferite al testo e BARRA LA RISPOSTA ESATTA SCEGLIENDO TRA</w:t>
      </w:r>
      <w:r w:rsidDel="00000000" w:rsidR="00000000" w:rsidRPr="00000000">
        <w:rPr>
          <w:rFonts w:ascii="Times New Roman" w:cs="Times New Roman" w:eastAsia="Times New Roman" w:hAnsi="Times New Roman"/>
          <w:b w:val="1"/>
          <w:rtl w:val="0"/>
        </w:rPr>
        <w:t xml:space="preserve"> VERUM/FALSUM/ NON LIQUET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(7 punti)</w:t>
      </w:r>
      <w:r w:rsidDel="00000000" w:rsidR="00000000" w:rsidRPr="00000000">
        <w:rPr>
          <w:rtl w:val="0"/>
        </w:rPr>
      </w:r>
    </w:p>
    <w:tbl>
      <w:tblPr>
        <w:tblStyle w:val="Table4"/>
        <w:tblW w:w="9600.000000000002" w:type="dxa"/>
        <w:jc w:val="left"/>
        <w:tblInd w:w="183.0" w:type="dxa"/>
        <w:tblLayout w:type="fixed"/>
        <w:tblLook w:val="0400"/>
      </w:tblPr>
      <w:tblGrid>
        <w:gridCol w:w="7344"/>
        <w:gridCol w:w="682"/>
        <w:gridCol w:w="787"/>
        <w:gridCol w:w="787"/>
        <w:tblGridChange w:id="0">
          <w:tblGrid>
            <w:gridCol w:w="7344"/>
            <w:gridCol w:w="682"/>
            <w:gridCol w:w="787"/>
            <w:gridCol w:w="787"/>
          </w:tblGrid>
        </w:tblGridChange>
      </w:tblGrid>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 Lacedaemonii putabant se contra servos pugnaturos esse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3">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 NL</w:t>
            </w:r>
            <w:r w:rsidDel="00000000" w:rsidR="00000000" w:rsidRPr="00000000">
              <w:rPr>
                <w:rtl w:val="0"/>
              </w:rPr>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Lacedaemonii de belli exitu oraculum Delphis consuluerunt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7">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 NL</w:t>
            </w:r>
            <w:r w:rsidDel="00000000" w:rsidR="00000000" w:rsidRPr="00000000">
              <w:rPr>
                <w:rtl w:val="0"/>
              </w:rPr>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Athenienses fortem ducem ad Spartanos miserunt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B">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 NL</w:t>
            </w:r>
            <w:r w:rsidDel="00000000" w:rsidR="00000000" w:rsidRPr="00000000">
              <w:rPr>
                <w:rtl w:val="0"/>
              </w:rPr>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4. Athenienses Tyrtaeum miserunt ad iniuriam Spartanorum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F">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 NL</w:t>
            </w:r>
            <w:r w:rsidDel="00000000" w:rsidR="00000000" w:rsidRPr="00000000">
              <w:rPr>
                <w:rtl w:val="0"/>
              </w:rPr>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5. Spartanorum milites solliciti erant de sua salute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53">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 NL</w:t>
            </w:r>
            <w:r w:rsidDel="00000000" w:rsidR="00000000" w:rsidRPr="00000000">
              <w:rPr>
                <w:rtl w:val="0"/>
              </w:rPr>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6. Messenii non timebant, sed Spartanorum virtutem imitari volebant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57">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 NL</w:t>
            </w:r>
            <w:r w:rsidDel="00000000" w:rsidR="00000000" w:rsidRPr="00000000">
              <w:rPr>
                <w:rtl w:val="0"/>
              </w:rPr>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7. Lacedaemoniorum victoria per multos annos laudata 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5B">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 NL</w:t>
            </w:r>
            <w:r w:rsidDel="00000000" w:rsidR="00000000" w:rsidRPr="00000000">
              <w:rPr>
                <w:rtl w:val="0"/>
              </w:rPr>
            </w:r>
          </w:p>
        </w:tc>
      </w:tr>
    </w:tbl>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3. Barra la risposta corretta fra quelle proposte </w:t>
      </w:r>
      <w:r w:rsidDel="00000000" w:rsidR="00000000" w:rsidRPr="00000000">
        <w:rPr>
          <w:rFonts w:ascii="Times New Roman" w:cs="Times New Roman" w:eastAsia="Times New Roman" w:hAnsi="Times New Roman"/>
          <w:smallCaps w:val="1"/>
          <w:rtl w:val="0"/>
        </w:rPr>
        <w:t xml:space="preserve">E RIPORTA LA LETTERA CORRISPONDENTE NELLA TABELLA SOTTOSTANTE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N.B.: Fa fede solo quanto trascritto nella tabella) (5 punti)</w:t>
      </w:r>
    </w:p>
    <w:p w:rsidR="00000000" w:rsidDel="00000000" w:rsidP="00000000" w:rsidRDefault="00000000" w:rsidRPr="00000000" w14:paraId="0000005E">
      <w:pPr>
        <w:spacing w:after="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Cur Messenii bellum rursus fecerunt?</w:t>
      </w:r>
    </w:p>
    <w:p w:rsidR="00000000" w:rsidDel="00000000" w:rsidP="00000000" w:rsidRDefault="00000000" w:rsidRPr="00000000" w14:paraId="000000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Quod servos esse nolebant</w:t>
      </w:r>
    </w:p>
    <w:p w:rsidR="00000000" w:rsidDel="00000000" w:rsidP="00000000" w:rsidRDefault="00000000" w:rsidRPr="00000000" w14:paraId="0000006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Quia a Lacedaemoniis per insidias victi erant</w:t>
      </w:r>
    </w:p>
    <w:p w:rsidR="00000000" w:rsidDel="00000000" w:rsidP="00000000" w:rsidRDefault="00000000" w:rsidRPr="00000000" w14:paraId="0000006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Quod  servi a Lacedaemoniis putabantur</w:t>
      </w:r>
    </w:p>
    <w:p w:rsidR="00000000" w:rsidDel="00000000" w:rsidP="00000000" w:rsidRDefault="00000000" w:rsidRPr="00000000" w14:paraId="0000006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Quia virtute superari non poterant</w:t>
      </w:r>
    </w:p>
    <w:p w:rsidR="00000000" w:rsidDel="00000000" w:rsidP="00000000" w:rsidRDefault="00000000" w:rsidRPr="00000000" w14:paraId="00000063">
      <w:pPr>
        <w:spacing w:after="1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pacing w:after="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Quomodo Tyrtaeus poeta Lacedaemoniis auxilium dedit?</w:t>
      </w:r>
    </w:p>
    <w:p w:rsidR="00000000" w:rsidDel="00000000" w:rsidP="00000000" w:rsidRDefault="00000000" w:rsidRPr="00000000" w14:paraId="0000006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Poeta Atheniensis Spartanorum hostes contempsit</w:t>
      </w:r>
    </w:p>
    <w:p w:rsidR="00000000" w:rsidDel="00000000" w:rsidP="00000000" w:rsidRDefault="00000000" w:rsidRPr="00000000" w14:paraId="0000006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Tyrtaeus ducem belli ab Atheniensibus petivit</w:t>
      </w:r>
    </w:p>
    <w:p w:rsidR="00000000" w:rsidDel="00000000" w:rsidP="00000000" w:rsidRDefault="00000000" w:rsidRPr="00000000" w14:paraId="0000006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Tyrtaeus carmina composuit ut Spartanos ad bellum hortaretur</w:t>
      </w:r>
    </w:p>
    <w:p w:rsidR="00000000" w:rsidDel="00000000" w:rsidP="00000000" w:rsidRDefault="00000000" w:rsidRPr="00000000" w14:paraId="0000006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Tyrtaeus Atheniensibus oraculum Apollinis nuntiavit</w:t>
      </w:r>
    </w:p>
    <w:p w:rsidR="00000000" w:rsidDel="00000000" w:rsidP="00000000" w:rsidRDefault="00000000" w:rsidRPr="00000000" w14:paraId="00000069">
      <w:pPr>
        <w:spacing w:after="0"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spacing w:after="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Quid fecerunt Athenienses?</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Belli consilia Lacedaemoniis scripserunt</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Delphis oraculum consuluerunt </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Spartam poetam qui bellum duceret miserunt</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Carmina Spartam miserunt ut pro contione recitarentur</w:t>
      </w:r>
    </w:p>
    <w:p w:rsidR="00000000" w:rsidDel="00000000" w:rsidP="00000000" w:rsidRDefault="00000000" w:rsidRPr="00000000" w14:paraId="0000006F">
      <w:pPr>
        <w:spacing w:after="0"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Cui hortamenta belli profuerunt?</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Atheniensibus, qui se virtute Spartanos superare putabant</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Spartanis, qui ad pugnandum acerrime animati sunt</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Messeniis, qui se hosti tradere statuerunt</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Nemini, quia carmina non iuvant</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Qui fuit belli exitus?</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Lacedaemoniorum timor Messenios cepit</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Spartani sine acri proelio vicerunt</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Messenii omnes mortui sunt</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Lacedaemoniorum ardor vim hostilem superavit</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9317.0" w:type="dxa"/>
        <w:jc w:val="left"/>
        <w:tblInd w:w="183.0" w:type="dxa"/>
        <w:tblLayout w:type="fixed"/>
        <w:tblLook w:val="0400"/>
      </w:tblPr>
      <w:tblGrid>
        <w:gridCol w:w="1864"/>
        <w:gridCol w:w="1863"/>
        <w:gridCol w:w="1864"/>
        <w:gridCol w:w="1862"/>
        <w:gridCol w:w="1864"/>
        <w:tblGridChange w:id="0">
          <w:tblGrid>
            <w:gridCol w:w="1864"/>
            <w:gridCol w:w="1863"/>
            <w:gridCol w:w="1864"/>
            <w:gridCol w:w="1862"/>
            <w:gridCol w:w="1864"/>
          </w:tblGrid>
        </w:tblGridChange>
      </w:tblGrid>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r w:rsidDel="00000000" w:rsidR="00000000" w:rsidRPr="00000000">
              <w:rPr>
                <w:rtl w:val="0"/>
              </w:rPr>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2">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Barra la risposta corretta fra quelle proposte e </w:t>
      </w:r>
      <w:r w:rsidDel="00000000" w:rsidR="00000000" w:rsidRPr="00000000">
        <w:rPr>
          <w:rFonts w:ascii="Times New Roman" w:cs="Times New Roman" w:eastAsia="Times New Roman" w:hAnsi="Times New Roman"/>
          <w:b w:val="0"/>
          <w:i w:val="0"/>
          <w:smallCaps w:val="1"/>
          <w:strike w:val="0"/>
          <w:color w:val="000000"/>
          <w:sz w:val="22"/>
          <w:szCs w:val="22"/>
          <w:u w:val="none"/>
          <w:shd w:fill="auto" w:val="clear"/>
          <w:vertAlign w:val="baseline"/>
          <w:rtl w:val="0"/>
        </w:rPr>
        <w:t xml:space="preserve">RIPORTA LA LETTERA CORRISPONDENTE NELLA TABELLA SOTTOSTANTE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(N.B. : Fa fede solo quanto trascritto nella tabella) (8 punti)</w:t>
      </w:r>
    </w:p>
    <w:tbl>
      <w:tblPr>
        <w:tblStyle w:val="Table6"/>
        <w:tblW w:w="97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87"/>
        <w:gridCol w:w="4885"/>
        <w:tblGridChange w:id="0">
          <w:tblGrid>
            <w:gridCol w:w="4887"/>
            <w:gridCol w:w="4885"/>
          </w:tblGrid>
        </w:tblGridChange>
      </w:tblGrid>
      <w:tr>
        <w:trPr>
          <w:cantSplit w:val="0"/>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(r. 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cum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è:</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congiunzione subordinante con l'indicativo</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congiunzione subordinante col congiuntivo</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preposizione</w:t>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congiunzione coordinante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(r. 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Gravia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è:</w:t>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agg. I classe concordato con octoginta</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agg. II classe concordato con verbera</w:t>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aggettivo sostantivato in caso accusativo</w:t>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aggettivo con valore avverbiale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(r. 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è riferito  a:</w:t>
            </w:r>
          </w:p>
          <w:p w:rsidR="00000000" w:rsidDel="00000000" w:rsidP="00000000" w:rsidRDefault="00000000" w:rsidRPr="00000000" w14:paraId="000000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servos</w:t>
            </w:r>
          </w:p>
          <w:p w:rsidR="00000000" w:rsidDel="00000000" w:rsidP="00000000" w:rsidRDefault="00000000" w:rsidRPr="00000000" w14:paraId="000000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arma</w:t>
            </w:r>
          </w:p>
          <w:p w:rsidR="00000000" w:rsidDel="00000000" w:rsidP="00000000" w:rsidRDefault="00000000" w:rsidRPr="00000000" w14:paraId="000000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Lacedaemonii</w:t>
            </w:r>
          </w:p>
          <w:p w:rsidR="00000000" w:rsidDel="00000000" w:rsidP="00000000" w:rsidRDefault="00000000" w:rsidRPr="00000000" w14:paraId="0000009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Messenii</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(r. 6)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Oraculo è</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dativo</w:t>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ablativo retto dalla preposizione de</w:t>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soggetto dell'ablativo assoluto</w:t>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ablativo di causa efficiente</w:t>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(r. 8)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Qui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è riferito a:</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pede</w:t>
            </w:r>
          </w:p>
          <w:p w:rsidR="00000000" w:rsidDel="00000000" w:rsidP="00000000" w:rsidRDefault="00000000" w:rsidRPr="00000000" w14:paraId="000000A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Spartanorum</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Tyrtaeum</w:t>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Athenienses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(r. 11)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introduce:</w:t>
            </w:r>
          </w:p>
          <w:p w:rsidR="00000000" w:rsidDel="00000000" w:rsidP="00000000" w:rsidRDefault="00000000" w:rsidRPr="00000000" w14:paraId="000000A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una finale</w:t>
            </w:r>
          </w:p>
          <w:p w:rsidR="00000000" w:rsidDel="00000000" w:rsidP="00000000" w:rsidRDefault="00000000" w:rsidRPr="00000000" w14:paraId="000000A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una temporale</w:t>
            </w:r>
          </w:p>
          <w:p w:rsidR="00000000" w:rsidDel="00000000" w:rsidP="00000000" w:rsidRDefault="00000000" w:rsidRPr="00000000" w14:paraId="000000A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una completiva</w:t>
            </w:r>
          </w:p>
          <w:p w:rsidR="00000000" w:rsidDel="00000000" w:rsidP="00000000" w:rsidRDefault="00000000" w:rsidRPr="00000000" w14:paraId="000000A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una consecutiva</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(r. 12)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ut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introduce :</w:t>
            </w:r>
          </w:p>
          <w:p w:rsidR="00000000" w:rsidDel="00000000" w:rsidP="00000000" w:rsidRDefault="00000000" w:rsidRPr="00000000" w14:paraId="000000A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una finale</w:t>
            </w:r>
          </w:p>
          <w:p w:rsidR="00000000" w:rsidDel="00000000" w:rsidP="00000000" w:rsidRDefault="00000000" w:rsidRPr="00000000" w14:paraId="000000A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una temporale</w:t>
            </w:r>
          </w:p>
          <w:p w:rsidR="00000000" w:rsidDel="00000000" w:rsidP="00000000" w:rsidRDefault="00000000" w:rsidRPr="00000000" w14:paraId="000000A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una completiva</w:t>
            </w:r>
          </w:p>
          <w:p w:rsidR="00000000" w:rsidDel="00000000" w:rsidP="00000000" w:rsidRDefault="00000000" w:rsidRPr="00000000" w14:paraId="000000A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una consecutiva</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 (r. 15)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Est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è:</w:t>
            </w:r>
          </w:p>
          <w:p w:rsidR="00000000" w:rsidDel="00000000" w:rsidP="00000000" w:rsidRDefault="00000000" w:rsidRPr="00000000" w14:paraId="000000B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copula</w:t>
            </w:r>
          </w:p>
          <w:p w:rsidR="00000000" w:rsidDel="00000000" w:rsidP="00000000" w:rsidRDefault="00000000" w:rsidRPr="00000000" w14:paraId="000000B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ausiliare</w:t>
            </w:r>
          </w:p>
          <w:p w:rsidR="00000000" w:rsidDel="00000000" w:rsidP="00000000" w:rsidRDefault="00000000" w:rsidRPr="00000000" w14:paraId="000000B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predicato verbale</w:t>
            </w:r>
          </w:p>
          <w:p w:rsidR="00000000" w:rsidDel="00000000" w:rsidP="00000000" w:rsidRDefault="00000000" w:rsidRPr="00000000" w14:paraId="000000B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servile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3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778.0" w:type="dxa"/>
        <w:jc w:val="left"/>
        <w:tblInd w:w="183.0" w:type="dxa"/>
        <w:tblLayout w:type="fixed"/>
        <w:tblLook w:val="0400"/>
      </w:tblPr>
      <w:tblGrid>
        <w:gridCol w:w="1224"/>
        <w:gridCol w:w="1223"/>
        <w:gridCol w:w="1221"/>
        <w:gridCol w:w="1222"/>
        <w:gridCol w:w="1222"/>
        <w:gridCol w:w="1222"/>
        <w:gridCol w:w="1222"/>
        <w:gridCol w:w="1222"/>
        <w:tblGridChange w:id="0">
          <w:tblGrid>
            <w:gridCol w:w="1224"/>
            <w:gridCol w:w="1223"/>
            <w:gridCol w:w="1221"/>
            <w:gridCol w:w="1222"/>
            <w:gridCol w:w="1222"/>
            <w:gridCol w:w="1222"/>
            <w:gridCol w:w="1222"/>
            <w:gridCol w:w="1222"/>
          </w:tblGrid>
        </w:tblGridChange>
      </w:tblGrid>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r w:rsidDel="00000000" w:rsidR="00000000" w:rsidRPr="00000000">
              <w:rPr>
                <w:rtl w:val="0"/>
              </w:rPr>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Trasforma le seguenti proposizioni secondo quanto suggerito (4 punti)</w:t>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A. (Messenii)   </w:t>
      </w:r>
      <w:r w:rsidDel="00000000" w:rsidR="00000000" w:rsidRPr="00000000">
        <w:rPr>
          <w:rFonts w:ascii="Times New Roman" w:cs="Times New Roman" w:eastAsia="Times New Roman" w:hAnsi="Times New Roman"/>
          <w:b w:val="1"/>
          <w:rtl w:val="0"/>
        </w:rPr>
        <w:t xml:space="preserve">post  </w:t>
      </w:r>
      <w:r w:rsidDel="00000000" w:rsidR="00000000" w:rsidRPr="00000000">
        <w:rPr>
          <w:rFonts w:ascii="Times New Roman" w:cs="Times New Roman" w:eastAsia="Times New Roman" w:hAnsi="Times New Roman"/>
          <w:rtl w:val="0"/>
        </w:rPr>
        <w:t xml:space="preserve">longam   poenarum</w:t>
      </w:r>
      <w:r w:rsidDel="00000000" w:rsidR="00000000" w:rsidRPr="00000000">
        <w:rPr>
          <w:rFonts w:ascii="Times New Roman" w:cs="Times New Roman" w:eastAsia="Times New Roman" w:hAnsi="Times New Roman"/>
          <w:b w:val="1"/>
          <w:rtl w:val="0"/>
        </w:rPr>
        <w:t xml:space="preserve"> patientiam </w:t>
      </w:r>
      <w:r w:rsidDel="00000000" w:rsidR="00000000" w:rsidRPr="00000000">
        <w:rPr>
          <w:rFonts w:ascii="Times New Roman" w:cs="Times New Roman" w:eastAsia="Times New Roman" w:hAnsi="Times New Roman"/>
          <w:rtl w:val="0"/>
        </w:rPr>
        <w:t xml:space="preserve">bellum restaurant</w:t>
      </w: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Messenii </w:t>
      </w:r>
      <w:r w:rsidDel="00000000" w:rsidR="00000000" w:rsidRPr="00000000">
        <w:rPr>
          <w:rFonts w:ascii="Times New Roman" w:cs="Times New Roman" w:eastAsia="Times New Roman" w:hAnsi="Times New Roman"/>
          <w:b w:val="1"/>
          <w:rtl w:val="0"/>
        </w:rPr>
        <w:t xml:space="preserve">postquam </w:t>
      </w:r>
      <w:r w:rsidDel="00000000" w:rsidR="00000000" w:rsidRPr="00000000">
        <w:rPr>
          <w:rFonts w:ascii="Times New Roman" w:cs="Times New Roman" w:eastAsia="Times New Roman" w:hAnsi="Times New Roman"/>
          <w:rtl w:val="0"/>
        </w:rPr>
        <w:t xml:space="preserve">longe</w:t>
      </w:r>
      <w:r w:rsidDel="00000000" w:rsidR="00000000" w:rsidRPr="00000000">
        <w:rPr>
          <w:rFonts w:ascii="Times New Roman" w:cs="Times New Roman" w:eastAsia="Times New Roman" w:hAnsi="Times New Roman"/>
          <w:b w:val="1"/>
          <w:rtl w:val="0"/>
        </w:rPr>
        <w:t xml:space="preserve"> poenas _____________________</w:t>
      </w:r>
      <w:r w:rsidDel="00000000" w:rsidR="00000000" w:rsidRPr="00000000">
        <w:rPr>
          <w:rFonts w:ascii="Times New Roman" w:cs="Times New Roman" w:eastAsia="Times New Roman" w:hAnsi="Times New Roman"/>
          <w:rtl w:val="0"/>
        </w:rPr>
        <w:t xml:space="preserve">bellum restaurant  </w:t>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(patior, pateris, passus sum, pati)</w:t>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Athenienses, </w:t>
      </w:r>
      <w:r w:rsidDel="00000000" w:rsidR="00000000" w:rsidRPr="00000000">
        <w:rPr>
          <w:rFonts w:ascii="Times New Roman" w:cs="Times New Roman" w:eastAsia="Times New Roman" w:hAnsi="Times New Roman"/>
          <w:b w:val="1"/>
          <w:rtl w:val="0"/>
        </w:rPr>
        <w:t xml:space="preserve">cum </w:t>
      </w:r>
      <w:r w:rsidDel="00000000" w:rsidR="00000000" w:rsidRPr="00000000">
        <w:rPr>
          <w:rFonts w:ascii="Times New Roman" w:cs="Times New Roman" w:eastAsia="Times New Roman" w:hAnsi="Times New Roman"/>
          <w:rtl w:val="0"/>
        </w:rPr>
        <w:t xml:space="preserve">responsum </w:t>
      </w:r>
      <w:r w:rsidDel="00000000" w:rsidR="00000000" w:rsidRPr="00000000">
        <w:rPr>
          <w:rFonts w:ascii="Times New Roman" w:cs="Times New Roman" w:eastAsia="Times New Roman" w:hAnsi="Times New Roman"/>
          <w:b w:val="1"/>
          <w:rtl w:val="0"/>
        </w:rPr>
        <w:t xml:space="preserve">cognovissent, </w:t>
      </w:r>
      <w:r w:rsidDel="00000000" w:rsidR="00000000" w:rsidRPr="00000000">
        <w:rPr>
          <w:rFonts w:ascii="Times New Roman" w:cs="Times New Roman" w:eastAsia="Times New Roman" w:hAnsi="Times New Roman"/>
          <w:rtl w:val="0"/>
        </w:rPr>
        <w:t xml:space="preserve">Tyrtaeum miserunt</w:t>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Athenienses, responso  _________________Tyrtaeum miserunt</w:t>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(cognosco, -is, cognovi, cognitum, -ere)</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 Ab Atheniensibus Tyrtaeus missus est </w:t>
      </w:r>
      <w:r w:rsidDel="00000000" w:rsidR="00000000" w:rsidRPr="00000000">
        <w:rPr>
          <w:rFonts w:ascii="Times New Roman" w:cs="Times New Roman" w:eastAsia="Times New Roman" w:hAnsi="Times New Roman"/>
          <w:b w:val="1"/>
          <w:rtl w:val="0"/>
        </w:rPr>
        <w:t xml:space="preserve">qui</w:t>
      </w:r>
      <w:r w:rsidDel="00000000" w:rsidR="00000000" w:rsidRPr="00000000">
        <w:rPr>
          <w:rFonts w:ascii="Times New Roman" w:cs="Times New Roman" w:eastAsia="Times New Roman" w:hAnsi="Times New Roman"/>
          <w:rtl w:val="0"/>
        </w:rPr>
        <w:t xml:space="preserve"> carmina </w:t>
      </w:r>
      <w:r w:rsidDel="00000000" w:rsidR="00000000" w:rsidRPr="00000000">
        <w:rPr>
          <w:rFonts w:ascii="Times New Roman" w:cs="Times New Roman" w:eastAsia="Times New Roman" w:hAnsi="Times New Roman"/>
          <w:b w:val="1"/>
          <w:rtl w:val="0"/>
        </w:rPr>
        <w:t xml:space="preserve">recitaret </w:t>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Ab Atheniensibus Tyrtaeus missus est</w:t>
      </w:r>
      <w:r w:rsidDel="00000000" w:rsidR="00000000" w:rsidRPr="00000000">
        <w:rPr>
          <w:rFonts w:ascii="Times New Roman" w:cs="Times New Roman" w:eastAsia="Times New Roman" w:hAnsi="Times New Roman"/>
          <w:b w:val="1"/>
          <w:rtl w:val="0"/>
        </w:rPr>
        <w:t xml:space="preserve"> ad </w:t>
      </w:r>
      <w:r w:rsidDel="00000000" w:rsidR="00000000" w:rsidRPr="00000000">
        <w:rPr>
          <w:rFonts w:ascii="Times New Roman" w:cs="Times New Roman" w:eastAsia="Times New Roman" w:hAnsi="Times New Roman"/>
          <w:rtl w:val="0"/>
        </w:rPr>
        <w:t xml:space="preserve">carmina  ______________(finale implicita)</w:t>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Spartani tesseras,  </w:t>
      </w:r>
      <w:r w:rsidDel="00000000" w:rsidR="00000000" w:rsidRPr="00000000">
        <w:rPr>
          <w:rFonts w:ascii="Times New Roman" w:cs="Times New Roman" w:eastAsia="Times New Roman" w:hAnsi="Times New Roman"/>
          <w:b w:val="1"/>
          <w:rtl w:val="0"/>
        </w:rPr>
        <w:t xml:space="preserve">inscriptis suis et patrum nominibus</w:t>
      </w:r>
      <w:r w:rsidDel="00000000" w:rsidR="00000000" w:rsidRPr="00000000">
        <w:rPr>
          <w:rFonts w:ascii="Times New Roman" w:cs="Times New Roman" w:eastAsia="Times New Roman" w:hAnsi="Times New Roman"/>
          <w:rtl w:val="0"/>
        </w:rPr>
        <w:t xml:space="preserve">,  bracchio deligaverunt</w:t>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Spartani  tesseras, </w:t>
      </w:r>
      <w:r w:rsidDel="00000000" w:rsidR="00000000" w:rsidRPr="00000000">
        <w:rPr>
          <w:rFonts w:ascii="Times New Roman" w:cs="Times New Roman" w:eastAsia="Times New Roman" w:hAnsi="Times New Roman"/>
          <w:b w:val="1"/>
          <w:rtl w:val="0"/>
        </w:rPr>
        <w:t xml:space="preserve">cum</w:t>
      </w:r>
      <w:r w:rsidDel="00000000" w:rsidR="00000000" w:rsidRPr="00000000">
        <w:rPr>
          <w:rFonts w:ascii="Times New Roman" w:cs="Times New Roman" w:eastAsia="Times New Roman" w:hAnsi="Times New Roman"/>
          <w:rtl w:val="0"/>
        </w:rPr>
        <w:t xml:space="preserve"> sua et patrum nomina _________________, bracchio deligaverunt</w:t>
      </w:r>
    </w:p>
    <w:p w:rsidR="00000000" w:rsidDel="00000000" w:rsidP="00000000" w:rsidRDefault="00000000" w:rsidRPr="00000000" w14:paraId="000000E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(inscribo, is, inscripsi, inscriptum,ere)</w:t>
      </w:r>
    </w:p>
    <w:p w:rsidR="00000000" w:rsidDel="00000000" w:rsidP="00000000" w:rsidRDefault="00000000" w:rsidRPr="00000000" w14:paraId="000000E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E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Pars altera</w:t>
      </w:r>
    </w:p>
    <w:p w:rsidR="00000000" w:rsidDel="00000000" w:rsidP="00000000" w:rsidRDefault="00000000" w:rsidRPr="00000000" w14:paraId="000000EF">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spacing w:after="0" w:line="240" w:lineRule="auto"/>
        <w:rPr>
          <w:rFonts w:ascii="Times New Roman" w:cs="Times New Roman" w:eastAsia="Times New Roman" w:hAnsi="Times New Roman"/>
          <w:b w:val="1"/>
          <w:i w:val="1"/>
          <w:highlight w:val="white"/>
        </w:rPr>
      </w:pPr>
      <w:r w:rsidDel="00000000" w:rsidR="00000000" w:rsidRPr="00000000">
        <w:rPr>
          <w:rFonts w:ascii="Times New Roman" w:cs="Times New Roman" w:eastAsia="Times New Roman" w:hAnsi="Times New Roman"/>
          <w:b w:val="1"/>
          <w:rtl w:val="0"/>
        </w:rPr>
        <w:t xml:space="preserve">Lacedaemonii et Athenienses, duo potentissimi Graeciae populi, virtute contendentes inter se pugnant</w:t>
      </w:r>
      <w:r w:rsidDel="00000000" w:rsidR="00000000" w:rsidRPr="00000000">
        <w:rPr>
          <w:rtl w:val="0"/>
        </w:rPr>
      </w:r>
    </w:p>
    <w:p w:rsidR="00000000" w:rsidDel="00000000" w:rsidP="00000000" w:rsidRDefault="00000000" w:rsidRPr="00000000" w14:paraId="000000F1">
      <w:pPr>
        <w:spacing w:after="0" w:line="240" w:lineRule="auto"/>
        <w:jc w:val="center"/>
        <w:rPr>
          <w:rFonts w:ascii="Times New Roman" w:cs="Times New Roman" w:eastAsia="Times New Roman" w:hAnsi="Times New Roman"/>
          <w:b w:val="1"/>
          <w:i w:val="1"/>
          <w:highlight w:val="white"/>
        </w:rPr>
      </w:pPr>
      <w:r w:rsidDel="00000000" w:rsidR="00000000" w:rsidRPr="00000000">
        <w:rPr>
          <w:rtl w:val="0"/>
        </w:rPr>
      </w:r>
    </w:p>
    <w:p w:rsidR="00000000" w:rsidDel="00000000" w:rsidP="00000000" w:rsidRDefault="00000000" w:rsidRPr="00000000" w14:paraId="000000F2">
      <w:pPr>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Summarium</w:t>
      </w: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Cum Messenii tertium bellum fecissent contra Lacedaemonios, Lacedaemonii primum Athenienses socios habuerant; postea, de eorum fide dubitantes, eosdem a bello dimittunt. Athenienses autem, iniuria adfecti, pecuniam collectam ad bellum contra Persas faciendum ab insula Deli in civitatem suam portant. Qua re Lacedaemonii cum Peloponnensibus contra Athenienses bellum faciunt. Hi navali proelio victi, in tanto periculo belli, novos imperatores, </w:t>
      </w:r>
      <w:r w:rsidDel="00000000" w:rsidR="00000000" w:rsidRPr="00000000">
        <w:rPr>
          <w:rFonts w:ascii="Times New Roman" w:cs="Times New Roman" w:eastAsia="Times New Roman" w:hAnsi="Times New Roman"/>
          <w:b w:val="1"/>
          <w:i w:val="1"/>
          <w:rtl w:val="0"/>
        </w:rPr>
        <w:t xml:space="preserve">Periclen</w:t>
      </w:r>
      <w:r w:rsidDel="00000000" w:rsidR="00000000" w:rsidRPr="00000000">
        <w:rPr>
          <w:rFonts w:ascii="Times New Roman" w:cs="Times New Roman" w:eastAsia="Times New Roman" w:hAnsi="Times New Roman"/>
          <w:b w:val="1"/>
          <w:i w:val="1"/>
          <w:vertAlign w:val="superscript"/>
        </w:rPr>
        <w:footnoteReference w:customMarkFollows="0" w:id="22"/>
      </w:r>
      <w:r w:rsidDel="00000000" w:rsidR="00000000" w:rsidRPr="00000000">
        <w:rPr>
          <w:rFonts w:ascii="Times New Roman" w:cs="Times New Roman" w:eastAsia="Times New Roman" w:hAnsi="Times New Roman"/>
          <w:i w:val="1"/>
          <w:rtl w:val="0"/>
        </w:rPr>
        <w:t xml:space="preserve"> et </w:t>
      </w:r>
      <w:r w:rsidDel="00000000" w:rsidR="00000000" w:rsidRPr="00000000">
        <w:rPr>
          <w:rFonts w:ascii="Times New Roman" w:cs="Times New Roman" w:eastAsia="Times New Roman" w:hAnsi="Times New Roman"/>
          <w:b w:val="1"/>
          <w:i w:val="1"/>
          <w:rtl w:val="0"/>
        </w:rPr>
        <w:t xml:space="preserve">Sophoclen</w:t>
      </w:r>
      <w:r w:rsidDel="00000000" w:rsidR="00000000" w:rsidRPr="00000000">
        <w:rPr>
          <w:rFonts w:ascii="Times New Roman" w:cs="Times New Roman" w:eastAsia="Times New Roman" w:hAnsi="Times New Roman"/>
          <w:b w:val="1"/>
          <w:i w:val="1"/>
          <w:vertAlign w:val="superscript"/>
        </w:rPr>
        <w:footnoteReference w:customMarkFollows="0" w:id="23"/>
      </w:r>
      <w:r w:rsidDel="00000000" w:rsidR="00000000" w:rsidRPr="00000000">
        <w:rPr>
          <w:rFonts w:ascii="Times New Roman" w:cs="Times New Roman" w:eastAsia="Times New Roman" w:hAnsi="Times New Roman"/>
          <w:i w:val="1"/>
          <w:rtl w:val="0"/>
        </w:rPr>
        <w:t xml:space="preserve">, vocaverunt, qui, Spartanis superatis, multas civitates ceperunt. </w:t>
      </w:r>
    </w:p>
    <w:p w:rsidR="00000000" w:rsidDel="00000000" w:rsidP="00000000" w:rsidRDefault="00000000" w:rsidRPr="00000000" w14:paraId="000000F5">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F6">
      <w:pPr>
        <w:spacing w:after="0" w:line="240" w:lineRule="auto"/>
        <w:jc w:val="both"/>
        <w:rPr>
          <w:rFonts w:ascii="Times New Roman" w:cs="Times New Roman" w:eastAsia="Times New Roman" w:hAnsi="Times New Roman"/>
          <w:sz w:val="20"/>
          <w:szCs w:val="20"/>
          <w:highlight w:val="white"/>
        </w:rPr>
      </w:pPr>
      <w:r w:rsidDel="00000000" w:rsidR="00000000" w:rsidRPr="00000000">
        <w:rPr>
          <w:rtl w:val="0"/>
        </w:rPr>
      </w:r>
    </w:p>
    <w:tbl>
      <w:tblPr>
        <w:tblStyle w:val="Table8"/>
        <w:tblW w:w="97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2"/>
        <w:tblGridChange w:id="0">
          <w:tblGrid>
            <w:gridCol w:w="9742"/>
          </w:tblGrid>
        </w:tblGridChange>
      </w:tblGrid>
      <w:tr>
        <w:trPr>
          <w:cantSplit w:val="0"/>
          <w:tblHeader w:val="0"/>
        </w:trPr>
        <w:tc>
          <w:tcPr/>
          <w:p w:rsidR="00000000" w:rsidDel="00000000" w:rsidP="00000000" w:rsidRDefault="00000000" w:rsidRPr="00000000" w14:paraId="000000F7">
            <w:pPr>
              <w:widowControl w:val="0"/>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sz w:val="26"/>
                <w:szCs w:val="26"/>
                <w:highlight w:val="white"/>
                <w:rtl w:val="0"/>
              </w:rPr>
              <w:t xml:space="preserve">Interiecto</w:t>
            </w:r>
            <w:r w:rsidDel="00000000" w:rsidR="00000000" w:rsidRPr="00000000">
              <w:rPr>
                <w:rFonts w:ascii="Times New Roman" w:cs="Times New Roman" w:eastAsia="Times New Roman" w:hAnsi="Times New Roman"/>
                <w:b w:val="1"/>
                <w:sz w:val="26"/>
                <w:szCs w:val="26"/>
                <w:highlight w:val="white"/>
                <w:vertAlign w:val="superscript"/>
              </w:rPr>
              <w:footnoteReference w:customMarkFollows="0" w:id="24"/>
            </w:r>
            <w:r w:rsidDel="00000000" w:rsidR="00000000" w:rsidRPr="00000000">
              <w:rPr>
                <w:rFonts w:ascii="Times New Roman" w:cs="Times New Roman" w:eastAsia="Times New Roman" w:hAnsi="Times New Roman"/>
                <w:sz w:val="26"/>
                <w:szCs w:val="26"/>
                <w:highlight w:val="white"/>
                <w:rtl w:val="0"/>
              </w:rPr>
              <w:t xml:space="preserve"> tempore tertium quoque bellum Messenii </w:t>
            </w:r>
            <w:r w:rsidDel="00000000" w:rsidR="00000000" w:rsidRPr="00000000">
              <w:rPr>
                <w:rFonts w:ascii="Times New Roman" w:cs="Times New Roman" w:eastAsia="Times New Roman" w:hAnsi="Times New Roman"/>
                <w:b w:val="1"/>
                <w:sz w:val="26"/>
                <w:szCs w:val="26"/>
                <w:highlight w:val="white"/>
                <w:rtl w:val="0"/>
              </w:rPr>
              <w:t xml:space="preserve">reparavere</w:t>
            </w:r>
            <w:r w:rsidDel="00000000" w:rsidR="00000000" w:rsidRPr="00000000">
              <w:rPr>
                <w:rFonts w:ascii="Times New Roman" w:cs="Times New Roman" w:eastAsia="Times New Roman" w:hAnsi="Times New Roman"/>
                <w:b w:val="1"/>
                <w:sz w:val="26"/>
                <w:szCs w:val="26"/>
                <w:highlight w:val="white"/>
                <w:vertAlign w:val="superscript"/>
              </w:rPr>
              <w:footnoteReference w:customMarkFollows="0" w:id="25"/>
            </w:r>
            <w:r w:rsidDel="00000000" w:rsidR="00000000" w:rsidRPr="00000000">
              <w:rPr>
                <w:rFonts w:ascii="Times New Roman" w:cs="Times New Roman" w:eastAsia="Times New Roman" w:hAnsi="Times New Roman"/>
                <w:sz w:val="26"/>
                <w:szCs w:val="26"/>
                <w:highlight w:val="white"/>
                <w:rtl w:val="0"/>
              </w:rPr>
              <w:t xml:space="preserve">, in cuius auxilium</w:t>
            </w:r>
          </w:p>
          <w:p w:rsidR="00000000" w:rsidDel="00000000" w:rsidP="00000000" w:rsidRDefault="00000000" w:rsidRPr="00000000" w14:paraId="000000F8">
            <w:pPr>
              <w:widowControl w:val="0"/>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Lacedaemonii inter reliquos socios etiam Athenienses </w:t>
            </w:r>
            <w:r w:rsidDel="00000000" w:rsidR="00000000" w:rsidRPr="00000000">
              <w:rPr>
                <w:rFonts w:ascii="Times New Roman" w:cs="Times New Roman" w:eastAsia="Times New Roman" w:hAnsi="Times New Roman"/>
                <w:b w:val="1"/>
                <w:sz w:val="26"/>
                <w:szCs w:val="26"/>
                <w:highlight w:val="white"/>
                <w:rtl w:val="0"/>
              </w:rPr>
              <w:t xml:space="preserve">adhibuere</w:t>
            </w:r>
            <w:r w:rsidDel="00000000" w:rsidR="00000000" w:rsidRPr="00000000">
              <w:rPr>
                <w:rFonts w:ascii="Times New Roman" w:cs="Times New Roman" w:eastAsia="Times New Roman" w:hAnsi="Times New Roman"/>
                <w:b w:val="1"/>
                <w:sz w:val="26"/>
                <w:szCs w:val="26"/>
                <w:highlight w:val="white"/>
                <w:vertAlign w:val="superscript"/>
              </w:rPr>
              <w:footnoteReference w:customMarkFollows="0" w:id="26"/>
            </w:r>
            <w:r w:rsidDel="00000000" w:rsidR="00000000" w:rsidRPr="00000000">
              <w:rPr>
                <w:rFonts w:ascii="Times New Roman" w:cs="Times New Roman" w:eastAsia="Times New Roman" w:hAnsi="Times New Roman"/>
                <w:sz w:val="26"/>
                <w:szCs w:val="26"/>
                <w:highlight w:val="white"/>
                <w:rtl w:val="0"/>
              </w:rPr>
              <w:t xml:space="preserve">; quorum fidem cum suspectam haberent, </w:t>
            </w:r>
            <w:r w:rsidDel="00000000" w:rsidR="00000000" w:rsidRPr="00000000">
              <w:rPr>
                <w:rFonts w:ascii="Times New Roman" w:cs="Times New Roman" w:eastAsia="Times New Roman" w:hAnsi="Times New Roman"/>
                <w:b w:val="1"/>
                <w:sz w:val="26"/>
                <w:szCs w:val="26"/>
                <w:highlight w:val="white"/>
                <w:rtl w:val="0"/>
              </w:rPr>
              <w:t xml:space="preserve">supervacaneos</w:t>
            </w:r>
            <w:r w:rsidDel="00000000" w:rsidR="00000000" w:rsidRPr="00000000">
              <w:rPr>
                <w:rFonts w:ascii="Times New Roman" w:cs="Times New Roman" w:eastAsia="Times New Roman" w:hAnsi="Times New Roman"/>
                <w:b w:val="1"/>
                <w:sz w:val="26"/>
                <w:szCs w:val="26"/>
                <w:highlight w:val="white"/>
                <w:vertAlign w:val="superscript"/>
              </w:rPr>
              <w:footnoteReference w:customMarkFollows="0" w:id="27"/>
            </w:r>
            <w:r w:rsidDel="00000000" w:rsidR="00000000" w:rsidRPr="00000000">
              <w:rPr>
                <w:rFonts w:ascii="Times New Roman" w:cs="Times New Roman" w:eastAsia="Times New Roman" w:hAnsi="Times New Roman"/>
                <w:sz w:val="26"/>
                <w:szCs w:val="26"/>
                <w:highlight w:val="white"/>
                <w:rtl w:val="0"/>
              </w:rPr>
              <w:t xml:space="preserve"> simulantes a bello eosdem dimiserunt. Hanc rem Athenienses graviter ferentes pecuniam, quae erat in </w:t>
            </w:r>
            <w:r w:rsidDel="00000000" w:rsidR="00000000" w:rsidRPr="00000000">
              <w:rPr>
                <w:rFonts w:ascii="Times New Roman" w:cs="Times New Roman" w:eastAsia="Times New Roman" w:hAnsi="Times New Roman"/>
                <w:b w:val="1"/>
                <w:sz w:val="26"/>
                <w:szCs w:val="26"/>
                <w:highlight w:val="white"/>
                <w:rtl w:val="0"/>
              </w:rPr>
              <w:t xml:space="preserve">stipendium</w:t>
            </w:r>
            <w:r w:rsidDel="00000000" w:rsidR="00000000" w:rsidRPr="00000000">
              <w:rPr>
                <w:rFonts w:ascii="Times New Roman" w:cs="Times New Roman" w:eastAsia="Times New Roman" w:hAnsi="Times New Roman"/>
                <w:b w:val="1"/>
                <w:sz w:val="26"/>
                <w:szCs w:val="26"/>
                <w:highlight w:val="white"/>
                <w:vertAlign w:val="superscript"/>
              </w:rPr>
              <w:footnoteReference w:customMarkFollows="0" w:id="28"/>
            </w:r>
            <w:r w:rsidDel="00000000" w:rsidR="00000000" w:rsidRPr="00000000">
              <w:rPr>
                <w:rFonts w:ascii="Times New Roman" w:cs="Times New Roman" w:eastAsia="Times New Roman" w:hAnsi="Times New Roman"/>
                <w:sz w:val="26"/>
                <w:szCs w:val="26"/>
                <w:highlight w:val="white"/>
                <w:rtl w:val="0"/>
              </w:rPr>
              <w:t xml:space="preserve"> Persici belli ab universa Graecia conlata, a </w:t>
            </w:r>
            <w:r w:rsidDel="00000000" w:rsidR="00000000" w:rsidRPr="00000000">
              <w:rPr>
                <w:rFonts w:ascii="Times New Roman" w:cs="Times New Roman" w:eastAsia="Times New Roman" w:hAnsi="Times New Roman"/>
                <w:b w:val="1"/>
                <w:sz w:val="26"/>
                <w:szCs w:val="26"/>
                <w:highlight w:val="white"/>
                <w:rtl w:val="0"/>
              </w:rPr>
              <w:t xml:space="preserve">Delo</w:t>
            </w:r>
            <w:r w:rsidDel="00000000" w:rsidR="00000000" w:rsidRPr="00000000">
              <w:rPr>
                <w:rFonts w:ascii="Times New Roman" w:cs="Times New Roman" w:eastAsia="Times New Roman" w:hAnsi="Times New Roman"/>
                <w:b w:val="1"/>
                <w:sz w:val="26"/>
                <w:szCs w:val="26"/>
                <w:highlight w:val="white"/>
                <w:vertAlign w:val="superscript"/>
              </w:rPr>
              <w:footnoteReference w:customMarkFollows="0" w:id="29"/>
            </w:r>
            <w:r w:rsidDel="00000000" w:rsidR="00000000" w:rsidRPr="00000000">
              <w:rPr>
                <w:rFonts w:ascii="Times New Roman" w:cs="Times New Roman" w:eastAsia="Times New Roman" w:hAnsi="Times New Roman"/>
                <w:sz w:val="26"/>
                <w:szCs w:val="26"/>
                <w:highlight w:val="white"/>
                <w:rtl w:val="0"/>
              </w:rPr>
              <w:t xml:space="preserve"> Athenas transferunt, ne deficientibus a </w:t>
            </w:r>
            <w:r w:rsidDel="00000000" w:rsidR="00000000" w:rsidRPr="00000000">
              <w:rPr>
                <w:rFonts w:ascii="Times New Roman" w:cs="Times New Roman" w:eastAsia="Times New Roman" w:hAnsi="Times New Roman"/>
                <w:b w:val="1"/>
                <w:sz w:val="26"/>
                <w:szCs w:val="26"/>
                <w:highlight w:val="white"/>
                <w:rtl w:val="0"/>
              </w:rPr>
              <w:t xml:space="preserve">societate</w:t>
            </w:r>
            <w:r w:rsidDel="00000000" w:rsidR="00000000" w:rsidRPr="00000000">
              <w:rPr>
                <w:rFonts w:ascii="Times New Roman" w:cs="Times New Roman" w:eastAsia="Times New Roman" w:hAnsi="Times New Roman"/>
                <w:b w:val="1"/>
                <w:sz w:val="26"/>
                <w:szCs w:val="26"/>
                <w:highlight w:val="white"/>
                <w:vertAlign w:val="superscript"/>
              </w:rPr>
              <w:footnoteReference w:customMarkFollows="0" w:id="30"/>
            </w:r>
            <w:r w:rsidDel="00000000" w:rsidR="00000000" w:rsidRPr="00000000">
              <w:rPr>
                <w:rFonts w:ascii="Times New Roman" w:cs="Times New Roman" w:eastAsia="Times New Roman" w:hAnsi="Times New Roman"/>
                <w:sz w:val="26"/>
                <w:szCs w:val="26"/>
                <w:highlight w:val="white"/>
                <w:rtl w:val="0"/>
              </w:rPr>
              <w:t xml:space="preserve"> Lacedaemoniis praedae ac rapinae esset. Sed nec Lacedaemonii </w:t>
            </w:r>
            <w:r w:rsidDel="00000000" w:rsidR="00000000" w:rsidRPr="00000000">
              <w:rPr>
                <w:rFonts w:ascii="Times New Roman" w:cs="Times New Roman" w:eastAsia="Times New Roman" w:hAnsi="Times New Roman"/>
                <w:b w:val="1"/>
                <w:sz w:val="26"/>
                <w:szCs w:val="26"/>
                <w:highlight w:val="white"/>
                <w:rtl w:val="0"/>
              </w:rPr>
              <w:t xml:space="preserve">quievere</w:t>
            </w:r>
            <w:r w:rsidDel="00000000" w:rsidR="00000000" w:rsidRPr="00000000">
              <w:rPr>
                <w:rFonts w:ascii="Times New Roman" w:cs="Times New Roman" w:eastAsia="Times New Roman" w:hAnsi="Times New Roman"/>
                <w:b w:val="1"/>
                <w:sz w:val="26"/>
                <w:szCs w:val="26"/>
                <w:highlight w:val="white"/>
                <w:vertAlign w:val="superscript"/>
              </w:rPr>
              <w:footnoteReference w:customMarkFollows="0" w:id="31"/>
            </w:r>
            <w:r w:rsidDel="00000000" w:rsidR="00000000" w:rsidRPr="00000000">
              <w:rPr>
                <w:rFonts w:ascii="Times New Roman" w:cs="Times New Roman" w:eastAsia="Times New Roman" w:hAnsi="Times New Roman"/>
                <w:sz w:val="26"/>
                <w:szCs w:val="26"/>
                <w:highlight w:val="white"/>
                <w:rtl w:val="0"/>
              </w:rPr>
              <w:t xml:space="preserve">, qui cum Messeniorum bello occupati essent, Peloponnenses immisere, qui bellum Atheniensibus facerent. Parvae tunc, classe in </w:t>
            </w:r>
            <w:r w:rsidDel="00000000" w:rsidR="00000000" w:rsidRPr="00000000">
              <w:rPr>
                <w:rFonts w:ascii="Times New Roman" w:cs="Times New Roman" w:eastAsia="Times New Roman" w:hAnsi="Times New Roman"/>
                <w:b w:val="1"/>
                <w:sz w:val="26"/>
                <w:szCs w:val="26"/>
                <w:highlight w:val="white"/>
                <w:rtl w:val="0"/>
              </w:rPr>
              <w:t xml:space="preserve">Aegyptum</w:t>
            </w:r>
            <w:r w:rsidDel="00000000" w:rsidR="00000000" w:rsidRPr="00000000">
              <w:rPr>
                <w:rFonts w:ascii="Times New Roman" w:cs="Times New Roman" w:eastAsia="Times New Roman" w:hAnsi="Times New Roman"/>
                <w:b w:val="1"/>
                <w:sz w:val="26"/>
                <w:szCs w:val="26"/>
                <w:highlight w:val="white"/>
                <w:vertAlign w:val="superscript"/>
              </w:rPr>
              <w:footnoteReference w:customMarkFollows="0" w:id="32"/>
            </w:r>
            <w:r w:rsidDel="00000000" w:rsidR="00000000" w:rsidRPr="00000000">
              <w:rPr>
                <w:rFonts w:ascii="Times New Roman" w:cs="Times New Roman" w:eastAsia="Times New Roman" w:hAnsi="Times New Roman"/>
                <w:sz w:val="26"/>
                <w:szCs w:val="26"/>
                <w:highlight w:val="white"/>
                <w:rtl w:val="0"/>
              </w:rPr>
              <w:t xml:space="preserve"> missa, vires Atheniensibus erant. Itaque navali proelio </w:t>
            </w:r>
            <w:r w:rsidDel="00000000" w:rsidR="00000000" w:rsidRPr="00000000">
              <w:rPr>
                <w:rFonts w:ascii="Times New Roman" w:cs="Times New Roman" w:eastAsia="Times New Roman" w:hAnsi="Times New Roman"/>
                <w:b w:val="1"/>
                <w:sz w:val="26"/>
                <w:szCs w:val="26"/>
                <w:highlight w:val="white"/>
                <w:rtl w:val="0"/>
              </w:rPr>
              <w:t xml:space="preserve">dimicantes</w:t>
            </w:r>
            <w:r w:rsidDel="00000000" w:rsidR="00000000" w:rsidRPr="00000000">
              <w:rPr>
                <w:rFonts w:ascii="Times New Roman" w:cs="Times New Roman" w:eastAsia="Times New Roman" w:hAnsi="Times New Roman"/>
                <w:b w:val="1"/>
                <w:sz w:val="26"/>
                <w:szCs w:val="26"/>
                <w:highlight w:val="white"/>
                <w:vertAlign w:val="superscript"/>
              </w:rPr>
              <w:footnoteReference w:customMarkFollows="0" w:id="33"/>
            </w:r>
            <w:r w:rsidDel="00000000" w:rsidR="00000000" w:rsidRPr="00000000">
              <w:rPr>
                <w:rFonts w:ascii="Times New Roman" w:cs="Times New Roman" w:eastAsia="Times New Roman" w:hAnsi="Times New Roman"/>
                <w:sz w:val="26"/>
                <w:szCs w:val="26"/>
                <w:highlight w:val="white"/>
                <w:rtl w:val="0"/>
              </w:rPr>
              <w:t xml:space="preserve"> facile superantur. Iam et Lacedaemonii omissis Messeniis adversus Athenienses arma verterant. Diu varia victoria fuit; </w:t>
            </w:r>
            <w:r w:rsidDel="00000000" w:rsidR="00000000" w:rsidRPr="00000000">
              <w:rPr>
                <w:rFonts w:ascii="Times New Roman" w:cs="Times New Roman" w:eastAsia="Times New Roman" w:hAnsi="Times New Roman"/>
                <w:b w:val="1"/>
                <w:sz w:val="26"/>
                <w:szCs w:val="26"/>
                <w:highlight w:val="white"/>
                <w:rtl w:val="0"/>
              </w:rPr>
              <w:t xml:space="preserve">ad postremum</w:t>
            </w:r>
            <w:r w:rsidDel="00000000" w:rsidR="00000000" w:rsidRPr="00000000">
              <w:rPr>
                <w:rFonts w:ascii="Times New Roman" w:cs="Times New Roman" w:eastAsia="Times New Roman" w:hAnsi="Times New Roman"/>
                <w:b w:val="1"/>
                <w:sz w:val="26"/>
                <w:szCs w:val="26"/>
                <w:highlight w:val="white"/>
                <w:vertAlign w:val="superscript"/>
              </w:rPr>
              <w:footnoteReference w:customMarkFollows="0" w:id="34"/>
            </w:r>
            <w:r w:rsidDel="00000000" w:rsidR="00000000" w:rsidRPr="00000000">
              <w:rPr>
                <w:rFonts w:ascii="Times New Roman" w:cs="Times New Roman" w:eastAsia="Times New Roman" w:hAnsi="Times New Roman"/>
                <w:sz w:val="26"/>
                <w:szCs w:val="26"/>
                <w:highlight w:val="white"/>
                <w:rtl w:val="0"/>
              </w:rPr>
              <w:t xml:space="preserve"> aequo </w:t>
            </w:r>
            <w:r w:rsidDel="00000000" w:rsidR="00000000" w:rsidRPr="00000000">
              <w:rPr>
                <w:rFonts w:ascii="Times New Roman" w:cs="Times New Roman" w:eastAsia="Times New Roman" w:hAnsi="Times New Roman"/>
                <w:b w:val="1"/>
                <w:sz w:val="26"/>
                <w:szCs w:val="26"/>
                <w:highlight w:val="white"/>
                <w:rtl w:val="0"/>
              </w:rPr>
              <w:t xml:space="preserve">Marte</w:t>
            </w:r>
            <w:r w:rsidDel="00000000" w:rsidR="00000000" w:rsidRPr="00000000">
              <w:rPr>
                <w:rFonts w:ascii="Times New Roman" w:cs="Times New Roman" w:eastAsia="Times New Roman" w:hAnsi="Times New Roman"/>
                <w:b w:val="1"/>
                <w:sz w:val="26"/>
                <w:szCs w:val="26"/>
                <w:highlight w:val="white"/>
                <w:vertAlign w:val="superscript"/>
              </w:rPr>
              <w:footnoteReference w:customMarkFollows="0" w:id="35"/>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b w:val="1"/>
                <w:sz w:val="26"/>
                <w:szCs w:val="26"/>
                <w:highlight w:val="white"/>
                <w:rtl w:val="0"/>
              </w:rPr>
              <w:t xml:space="preserve">utrimque</w:t>
            </w:r>
            <w:r w:rsidDel="00000000" w:rsidR="00000000" w:rsidRPr="00000000">
              <w:rPr>
                <w:rFonts w:ascii="Times New Roman" w:cs="Times New Roman" w:eastAsia="Times New Roman" w:hAnsi="Times New Roman"/>
                <w:b w:val="1"/>
                <w:sz w:val="26"/>
                <w:szCs w:val="26"/>
                <w:highlight w:val="white"/>
                <w:vertAlign w:val="superscript"/>
              </w:rPr>
              <w:footnoteReference w:customMarkFollows="0" w:id="36"/>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b w:val="1"/>
                <w:sz w:val="26"/>
                <w:szCs w:val="26"/>
                <w:highlight w:val="white"/>
                <w:rtl w:val="0"/>
              </w:rPr>
              <w:t xml:space="preserve">discessum</w:t>
            </w:r>
            <w:r w:rsidDel="00000000" w:rsidR="00000000" w:rsidRPr="00000000">
              <w:rPr>
                <w:rFonts w:ascii="Times New Roman" w:cs="Times New Roman" w:eastAsia="Times New Roman" w:hAnsi="Times New Roman"/>
                <w:b w:val="1"/>
                <w:sz w:val="26"/>
                <w:szCs w:val="26"/>
                <w:highlight w:val="white"/>
                <w:vertAlign w:val="superscript"/>
              </w:rPr>
              <w:footnoteReference w:customMarkFollows="0" w:id="37"/>
            </w:r>
            <w:r w:rsidDel="00000000" w:rsidR="00000000" w:rsidRPr="00000000">
              <w:rPr>
                <w:rFonts w:ascii="Times New Roman" w:cs="Times New Roman" w:eastAsia="Times New Roman" w:hAnsi="Times New Roman"/>
                <w:sz w:val="26"/>
                <w:szCs w:val="26"/>
                <w:highlight w:val="white"/>
                <w:rtl w:val="0"/>
              </w:rPr>
              <w:t xml:space="preserve">. Athenienses adversus tantam tempestatem belli duos duces deligunt, Periclen, spectatae virtutis virum, et Sophoclen, scriptorem tragoediarum, qui diviso exercitu et Spartanorum agros vastaverunt et multas Asiae civitates Atheniensium imperio adiecerunt.</w:t>
            </w:r>
          </w:p>
          <w:p w:rsidR="00000000" w:rsidDel="00000000" w:rsidP="00000000" w:rsidRDefault="00000000" w:rsidRPr="00000000" w14:paraId="000000F9">
            <w:pPr>
              <w:spacing w:after="0" w:line="240" w:lineRule="auto"/>
              <w:jc w:val="both"/>
              <w:rPr>
                <w:rFonts w:ascii="Times New Roman" w:cs="Times New Roman" w:eastAsia="Times New Roman" w:hAnsi="Times New Roman"/>
                <w:sz w:val="20"/>
                <w:szCs w:val="20"/>
                <w:highlight w:val="white"/>
              </w:rPr>
            </w:pPr>
            <w:r w:rsidDel="00000000" w:rsidR="00000000" w:rsidRPr="00000000">
              <w:rPr>
                <w:rtl w:val="0"/>
              </w:rPr>
            </w:r>
          </w:p>
        </w:tc>
      </w:tr>
    </w:tbl>
    <w:p w:rsidR="00000000" w:rsidDel="00000000" w:rsidP="00000000" w:rsidRDefault="00000000" w:rsidRPr="00000000" w14:paraId="000000FA">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B">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C">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D">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E">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F">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0">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1">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2">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3">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4">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6">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7">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Inserisci le parole mancanti, flettendole in modo adeguato nella parafrasi del brano letto (6 punti)</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Cum Messenii ter bellum _________________, Lacedaemonii Athenienses quoque socios vocaverunt; tamen, cum putarent eos fidos non esse, dimiserunt. Tum Athenienses, ob eam rem irati,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munera, quae ab omnibus Graecis civitatibus _______________ ut bellum commune contra Persas gererent, Athenas conferunt</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ne Lacedaemonii ea rapiant.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Lacedaemonii, dum bellum contra Messenios faciunt, cum Peloponnensibus ______ fecerunt ut secum contra Athenienses ______________</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Primis proeliis Atheniensium classis, cuius magna pars in Aegyptum missa erat, victa est. Deinde, Lacedaemonii, bello contra Messenios relicto, in Athenienses petiverunt. Cum exitus belli incertus esset, Athenienses __________ fecerunt Periclen, cuius virtus ab omnibus laudata erat et Sophoclem, qui tragoedias scripserat</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Iis ducibus Athenienses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postquam Spartanorum ______ magna vi invaserant, multis civitatibus Asiae captis, imperium suum auxerunt</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7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87"/>
        <w:gridCol w:w="4885"/>
        <w:tblGridChange w:id="0">
          <w:tblGrid>
            <w:gridCol w:w="4887"/>
            <w:gridCol w:w="48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gero, -is, gessi, gestum, -ere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colligo, -is, -collegi, collectum, -ere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foedus, -eris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fines, -ium</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pugno, -as, -avi, -atum, -are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dux, ducis</w:t>
            </w:r>
          </w:p>
        </w:tc>
      </w:tr>
    </w:tbl>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Trasforma le seguenti proposizioni, secondo quanto suggerito (6 punti).</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2.00000000000003" w:lineRule="auto"/>
        <w:ind w:left="643"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Interiecto tempore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tertium quoque bellum Messenii reparavere</w:t>
      </w:r>
      <w:r w:rsidDel="00000000" w:rsidR="00000000" w:rsidRPr="00000000">
        <w:rPr>
          <w:rtl w:val="0"/>
        </w:rPr>
      </w:r>
    </w:p>
    <w:p w:rsidR="00000000" w:rsidDel="00000000" w:rsidP="00000000" w:rsidRDefault="00000000" w:rsidRPr="00000000" w14:paraId="000001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     </w:t>
        <w:tab/>
      </w:r>
      <w:r w:rsidDel="00000000" w:rsidR="00000000" w:rsidRPr="00000000">
        <w:rPr>
          <w:rFonts w:ascii="Times New Roman" w:cs="Times New Roman" w:eastAsia="Times New Roman" w:hAnsi="Times New Roman"/>
          <w:b w:val="1"/>
          <w:rtl w:val="0"/>
        </w:rPr>
        <w:t xml:space="preserve">Cum tempus</w:t>
      </w:r>
      <w:r w:rsidDel="00000000" w:rsidR="00000000" w:rsidRPr="00000000">
        <w:rPr>
          <w:rFonts w:ascii="Times New Roman" w:cs="Times New Roman" w:eastAsia="Times New Roman" w:hAnsi="Times New Roman"/>
          <w:rtl w:val="0"/>
        </w:rPr>
        <w:t xml:space="preserve"> _________________ tertium quoque bellum Messenii reparavere (intericio, -is, -ieci, -ectum, -ere)</w:t>
      </w:r>
    </w:p>
    <w:p w:rsidR="00000000" w:rsidDel="00000000" w:rsidP="00000000" w:rsidRDefault="00000000" w:rsidRPr="00000000" w14:paraId="0000011B">
      <w:pPr>
        <w:spacing w:line="252.00000000000003" w:lineRule="auto"/>
        <w:ind w:left="283"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1C">
      <w:pPr>
        <w:spacing w:line="252.00000000000003" w:lineRule="auto"/>
        <w:ind w:left="283"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D">
      <w:pPr>
        <w:spacing w:line="252.00000000000003" w:lineRule="auto"/>
        <w:ind w:left="283"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B. </w:t>
      </w:r>
      <w:r w:rsidDel="00000000" w:rsidR="00000000" w:rsidRPr="00000000">
        <w:rPr>
          <w:rFonts w:ascii="Times New Roman" w:cs="Times New Roman" w:eastAsia="Times New Roman" w:hAnsi="Times New Roman"/>
          <w:rtl w:val="0"/>
        </w:rPr>
        <w:t xml:space="preserve">Hanc rem Athenienses graviter </w:t>
      </w:r>
      <w:r w:rsidDel="00000000" w:rsidR="00000000" w:rsidRPr="00000000">
        <w:rPr>
          <w:rFonts w:ascii="Times New Roman" w:cs="Times New Roman" w:eastAsia="Times New Roman" w:hAnsi="Times New Roman"/>
          <w:b w:val="1"/>
          <w:rtl w:val="0"/>
        </w:rPr>
        <w:t xml:space="preserve">ferentes</w:t>
      </w:r>
      <w:r w:rsidDel="00000000" w:rsidR="00000000" w:rsidRPr="00000000">
        <w:rPr>
          <w:rFonts w:ascii="Times New Roman" w:cs="Times New Roman" w:eastAsia="Times New Roman" w:hAnsi="Times New Roman"/>
          <w:rtl w:val="0"/>
        </w:rPr>
        <w:t xml:space="preserve">, pecuniam Athenas transferunt</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E">
      <w:pPr>
        <w:spacing w:line="252.00000000000003" w:lineRule="auto"/>
        <w:ind w:left="283"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Quia hanc rem Athenieses graviter ___________ pecuniam Athenas transferunt</w:t>
      </w:r>
      <w:r w:rsidDel="00000000" w:rsidR="00000000" w:rsidRPr="00000000">
        <w:rPr>
          <w:rtl w:val="0"/>
        </w:rPr>
      </w:r>
    </w:p>
    <w:p w:rsidR="00000000" w:rsidDel="00000000" w:rsidP="00000000" w:rsidRDefault="00000000" w:rsidRPr="00000000" w14:paraId="0000011F">
      <w:pPr>
        <w:spacing w:line="252.00000000000003" w:lineRule="auto"/>
        <w:ind w:left="283"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0">
      <w:pPr>
        <w:spacing w:line="252.00000000000003"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C. </w:t>
      </w:r>
      <w:r w:rsidDel="00000000" w:rsidR="00000000" w:rsidRPr="00000000">
        <w:rPr>
          <w:rFonts w:ascii="Times New Roman" w:cs="Times New Roman" w:eastAsia="Times New Roman" w:hAnsi="Times New Roman"/>
          <w:rtl w:val="0"/>
        </w:rPr>
        <w:t xml:space="preserve">Lacedaemonii Peloponnenses immisere, </w:t>
      </w:r>
      <w:r w:rsidDel="00000000" w:rsidR="00000000" w:rsidRPr="00000000">
        <w:rPr>
          <w:rFonts w:ascii="Times New Roman" w:cs="Times New Roman" w:eastAsia="Times New Roman" w:hAnsi="Times New Roman"/>
          <w:b w:val="1"/>
          <w:rtl w:val="0"/>
        </w:rPr>
        <w:t xml:space="preserve">qui</w:t>
      </w:r>
      <w:r w:rsidDel="00000000" w:rsidR="00000000" w:rsidRPr="00000000">
        <w:rPr>
          <w:rFonts w:ascii="Times New Roman" w:cs="Times New Roman" w:eastAsia="Times New Roman" w:hAnsi="Times New Roman"/>
          <w:rtl w:val="0"/>
        </w:rPr>
        <w:t xml:space="preserve"> bellum Atheniensibus </w:t>
      </w:r>
      <w:r w:rsidDel="00000000" w:rsidR="00000000" w:rsidRPr="00000000">
        <w:rPr>
          <w:rFonts w:ascii="Times New Roman" w:cs="Times New Roman" w:eastAsia="Times New Roman" w:hAnsi="Times New Roman"/>
          <w:b w:val="1"/>
          <w:rtl w:val="0"/>
        </w:rPr>
        <w:t xml:space="preserve">facerent</w:t>
      </w:r>
      <w:r w:rsidDel="00000000" w:rsidR="00000000" w:rsidRPr="00000000">
        <w:rPr>
          <w:rtl w:val="0"/>
        </w:rPr>
      </w:r>
    </w:p>
    <w:p w:rsidR="00000000" w:rsidDel="00000000" w:rsidP="00000000" w:rsidRDefault="00000000" w:rsidRPr="00000000" w14:paraId="00000121">
      <w:pPr>
        <w:spacing w:line="252.00000000000003" w:lineRule="auto"/>
        <w:ind w:left="36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Lacedaemonii Peloponnenses immisere, </w:t>
      </w:r>
      <w:r w:rsidDel="00000000" w:rsidR="00000000" w:rsidRPr="00000000">
        <w:rPr>
          <w:rFonts w:ascii="Times New Roman" w:cs="Times New Roman" w:eastAsia="Times New Roman" w:hAnsi="Times New Roman"/>
          <w:b w:val="1"/>
          <w:rtl w:val="0"/>
        </w:rPr>
        <w:t xml:space="preserve">ad</w:t>
      </w:r>
      <w:r w:rsidDel="00000000" w:rsidR="00000000" w:rsidRPr="00000000">
        <w:rPr>
          <w:rFonts w:ascii="Times New Roman" w:cs="Times New Roman" w:eastAsia="Times New Roman" w:hAnsi="Times New Roman"/>
          <w:rtl w:val="0"/>
        </w:rPr>
        <w:t xml:space="preserve"> bellum Atheniensibus ____________</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2">
      <w:pPr>
        <w:spacing w:line="252.00000000000003" w:lineRule="auto"/>
        <w:ind w:left="36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Athenienses, navali proelio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dimicantes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facile superantur</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12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rtl w:val="0"/>
        </w:rPr>
        <w:t xml:space="preserve">Athenieses, </w:t>
      </w:r>
      <w:r w:rsidDel="00000000" w:rsidR="00000000" w:rsidRPr="00000000">
        <w:rPr>
          <w:rFonts w:ascii="Times New Roman" w:cs="Times New Roman" w:eastAsia="Times New Roman" w:hAnsi="Times New Roman"/>
          <w:b w:val="1"/>
          <w:rtl w:val="0"/>
        </w:rPr>
        <w:t xml:space="preserve">qui</w:t>
      </w:r>
      <w:r w:rsidDel="00000000" w:rsidR="00000000" w:rsidRPr="00000000">
        <w:rPr>
          <w:rFonts w:ascii="Times New Roman" w:cs="Times New Roman" w:eastAsia="Times New Roman" w:hAnsi="Times New Roman"/>
          <w:rtl w:val="0"/>
        </w:rPr>
        <w:t xml:space="preserve"> navali proelio __________, facile superantur</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dimico, -as, -avi, -atum, -are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tl w:val="0"/>
        </w:rPr>
      </w:r>
    </w:p>
    <w:p w:rsidR="00000000" w:rsidDel="00000000" w:rsidP="00000000" w:rsidRDefault="00000000" w:rsidRPr="00000000" w14:paraId="00000125">
      <w:pPr>
        <w:ind w:left="36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Lacedaemonii,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omissis Messeniis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adversus Athenienses arma verterant</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Lacedaemonii,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postquam Messenios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 adversus Athenienses arma verterant</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(omitto, -is, -misi, -missum, -ere)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spacing w:line="252.00000000000003" w:lineRule="auto"/>
        <w:ind w:left="142"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F.   </w:t>
      </w:r>
      <w:r w:rsidDel="00000000" w:rsidR="00000000" w:rsidRPr="00000000">
        <w:rPr>
          <w:rFonts w:ascii="Times New Roman" w:cs="Times New Roman" w:eastAsia="Times New Roman" w:hAnsi="Times New Roman"/>
          <w:rtl w:val="0"/>
        </w:rPr>
        <w:t xml:space="preserve">Athenienses adversus tantam tempestatem belli duos </w:t>
      </w:r>
      <w:r w:rsidDel="00000000" w:rsidR="00000000" w:rsidRPr="00000000">
        <w:rPr>
          <w:rFonts w:ascii="Times New Roman" w:cs="Times New Roman" w:eastAsia="Times New Roman" w:hAnsi="Times New Roman"/>
          <w:b w:val="1"/>
          <w:rtl w:val="0"/>
        </w:rPr>
        <w:t xml:space="preserve">duces deligunt</w:t>
      </w:r>
      <w:r w:rsidDel="00000000" w:rsidR="00000000" w:rsidRPr="00000000">
        <w:rPr>
          <w:rtl w:val="0"/>
        </w:rPr>
      </w:r>
    </w:p>
    <w:p w:rsidR="00000000" w:rsidDel="00000000" w:rsidP="00000000" w:rsidRDefault="00000000" w:rsidRPr="00000000" w14:paraId="0000012B">
      <w:pPr>
        <w:spacing w:line="252.00000000000003" w:lineRule="auto"/>
        <w:ind w:left="142"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Ab Atheniensibus adversus tantam tempestatem belli duo _________</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____________________</w:t>
      </w:r>
      <w:r w:rsidDel="00000000" w:rsidR="00000000" w:rsidRPr="00000000">
        <w:rPr>
          <w:rtl w:val="0"/>
        </w:rPr>
      </w:r>
    </w:p>
    <w:p w:rsidR="00000000" w:rsidDel="00000000" w:rsidP="00000000" w:rsidRDefault="00000000" w:rsidRPr="00000000" w14:paraId="0000012C">
      <w:pPr>
        <w:spacing w:line="252.00000000000003" w:lineRule="auto"/>
        <w:ind w:left="142"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D">
      <w:pPr>
        <w:spacing w:after="0" w:line="240" w:lineRule="auto"/>
        <w:rPr>
          <w:rFonts w:ascii="Times New Roman" w:cs="Times New Roman" w:eastAsia="Times New Roman" w:hAnsi="Times New Roman"/>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2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SOLUZIONI</w:t>
      </w:r>
    </w:p>
    <w:p w:rsidR="00000000" w:rsidDel="00000000" w:rsidP="00000000" w:rsidRDefault="00000000" w:rsidRPr="00000000" w14:paraId="000001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VALUTAZIONE</w:t>
      </w:r>
    </w:p>
    <w:p w:rsidR="00000000" w:rsidDel="00000000" w:rsidP="00000000" w:rsidRDefault="00000000" w:rsidRPr="00000000" w14:paraId="0000013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4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75% del punteggio totale della prima parte (primi 5 esercizi 24/32); viene attribuito l’A1 anche se lo studente svolge entrambe le parti e consegue almeno 24/44.</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4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75% del punteggio totale 33/44, di cui almeno 8 nella seconda parte (ess. 6-7) .</w:t>
      </w:r>
    </w:p>
    <w:p w:rsidR="00000000" w:rsidDel="00000000" w:rsidP="00000000" w:rsidRDefault="00000000" w:rsidRPr="00000000" w14:paraId="0000013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rtl w:val="0"/>
        </w:rPr>
        <w:t xml:space="preserve"> Messenii,  cum per _INSIDIAS (7)_ a Lacedaemoniis victi essent,  post octoginta annos bellum _RURSUS (13)__ faciunt. Lacedaemonii quoque, putantes  se contra servos _PUGNATUROS__, arma capiunt.  Cum divus Apollo eis respondit ducem belli ab Atheniensibus petendum esse, Tyrtaeum poetam ab illis accipiunt. Tyrtaeus, cui claudus pes erat, pugnare non poterat: eum Athenienses dederant ut Lacedaemoniis _INIURIAM (14)_ facerent. Sed Tyrtaei carmina adeo _MILITUM (11)__ animos ad virtutem hortari poterant ut illi pro patria mori cuperent. Itaque milites sua nomina in tesseris scripserunt, quas secum, adligatas bracchio, in pugna tenuerunt, ut post mortem nomina sua cognoscerentur et sibi _SEPULTURA (8)__ dari posset. Cum ea cognovissent, Messenii ipsi  __CAPTI (1)_ sunt pari cupiditate pugnandi. Maxima vi atque virtute ab utraque parte pugnatum est; numquam inveniri potuit tam acris pugna.   Lacedaemonii tamen denique _VICTORES (2)___ fuerunt.</w:t>
      </w:r>
    </w:p>
    <w:p w:rsidR="00000000" w:rsidDel="00000000" w:rsidP="00000000" w:rsidRDefault="00000000" w:rsidRPr="00000000" w14:paraId="00000135">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V-V-F-V-F-V-NL</w:t>
      </w:r>
    </w:p>
    <w:p w:rsidR="00000000" w:rsidDel="00000000" w:rsidP="00000000" w:rsidRDefault="00000000" w:rsidRPr="00000000" w14:paraId="0000013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bl>
      <w:tblPr>
        <w:tblStyle w:val="Table10"/>
        <w:tblW w:w="6110.0" w:type="dxa"/>
        <w:jc w:val="left"/>
        <w:tblInd w:w="183.0" w:type="dxa"/>
        <w:tblLayout w:type="fixed"/>
        <w:tblLook w:val="0400"/>
      </w:tblPr>
      <w:tblGrid>
        <w:gridCol w:w="1223"/>
        <w:gridCol w:w="1222"/>
        <w:gridCol w:w="1221"/>
        <w:gridCol w:w="1222"/>
        <w:gridCol w:w="1222"/>
        <w:tblGridChange w:id="0">
          <w:tblGrid>
            <w:gridCol w:w="1223"/>
            <w:gridCol w:w="1222"/>
            <w:gridCol w:w="1221"/>
            <w:gridCol w:w="1222"/>
            <w:gridCol w:w="1222"/>
          </w:tblGrid>
        </w:tblGridChange>
      </w:tblGrid>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r w:rsidDel="00000000" w:rsidR="00000000" w:rsidRPr="00000000">
              <w:rPr>
                <w:rtl w:val="0"/>
              </w:rPr>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r>
    </w:tbl>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bl>
      <w:tblPr>
        <w:tblStyle w:val="Table11"/>
        <w:tblW w:w="9778.0" w:type="dxa"/>
        <w:jc w:val="left"/>
        <w:tblInd w:w="183.0" w:type="dxa"/>
        <w:tblLayout w:type="fixed"/>
        <w:tblLook w:val="0400"/>
      </w:tblPr>
      <w:tblGrid>
        <w:gridCol w:w="1224"/>
        <w:gridCol w:w="1223"/>
        <w:gridCol w:w="1221"/>
        <w:gridCol w:w="1222"/>
        <w:gridCol w:w="1222"/>
        <w:gridCol w:w="1222"/>
        <w:gridCol w:w="1222"/>
        <w:gridCol w:w="1222"/>
        <w:tblGridChange w:id="0">
          <w:tblGrid>
            <w:gridCol w:w="1224"/>
            <w:gridCol w:w="1223"/>
            <w:gridCol w:w="1221"/>
            <w:gridCol w:w="1222"/>
            <w:gridCol w:w="1222"/>
            <w:gridCol w:w="1222"/>
            <w:gridCol w:w="1222"/>
            <w:gridCol w:w="1222"/>
          </w:tblGrid>
        </w:tblGridChange>
      </w:tblGrid>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160" w:before="0" w:line="25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r w:rsidDel="00000000" w:rsidR="00000000" w:rsidRPr="00000000">
              <w:rPr>
                <w:rtl w:val="0"/>
              </w:rPr>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r>
    </w:tbl>
    <w:p w:rsidR="00000000" w:rsidDel="00000000" w:rsidP="00000000" w:rsidRDefault="00000000" w:rsidRPr="00000000" w14:paraId="0000015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Trasforma le seguenti proposizioni secondo quanto suggerito (4 punti)</w:t>
      </w:r>
    </w:p>
    <w:p w:rsidR="00000000" w:rsidDel="00000000" w:rsidP="00000000" w:rsidRDefault="00000000" w:rsidRPr="00000000" w14:paraId="0000015E">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 (Messenii) </w:t>
      </w:r>
      <w:r w:rsidDel="00000000" w:rsidR="00000000" w:rsidRPr="00000000">
        <w:rPr>
          <w:rFonts w:ascii="Times New Roman" w:cs="Times New Roman" w:eastAsia="Times New Roman" w:hAnsi="Times New Roman"/>
          <w:b w:val="1"/>
          <w:rtl w:val="0"/>
        </w:rPr>
        <w:t xml:space="preserve">post </w:t>
      </w:r>
      <w:r w:rsidDel="00000000" w:rsidR="00000000" w:rsidRPr="00000000">
        <w:rPr>
          <w:rFonts w:ascii="Times New Roman" w:cs="Times New Roman" w:eastAsia="Times New Roman" w:hAnsi="Times New Roman"/>
          <w:rtl w:val="0"/>
        </w:rPr>
        <w:t xml:space="preserve">longam poenarum </w:t>
      </w:r>
      <w:r w:rsidDel="00000000" w:rsidR="00000000" w:rsidRPr="00000000">
        <w:rPr>
          <w:rFonts w:ascii="Times New Roman" w:cs="Times New Roman" w:eastAsia="Times New Roman" w:hAnsi="Times New Roman"/>
          <w:b w:val="1"/>
          <w:rtl w:val="0"/>
        </w:rPr>
        <w:t xml:space="preserve">patientiam</w:t>
      </w:r>
      <w:r w:rsidDel="00000000" w:rsidR="00000000" w:rsidRPr="00000000">
        <w:rPr>
          <w:rFonts w:ascii="Times New Roman" w:cs="Times New Roman" w:eastAsia="Times New Roman" w:hAnsi="Times New Roman"/>
          <w:rtl w:val="0"/>
        </w:rPr>
        <w:t xml:space="preserve"> bellum restaurant</w:t>
      </w: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(Messenii)</w:t>
      </w:r>
      <w:r w:rsidDel="00000000" w:rsidR="00000000" w:rsidRPr="00000000">
        <w:rPr>
          <w:rFonts w:ascii="Times New Roman" w:cs="Times New Roman" w:eastAsia="Times New Roman" w:hAnsi="Times New Roman"/>
          <w:b w:val="1"/>
          <w:rtl w:val="0"/>
        </w:rPr>
        <w:t xml:space="preserve"> postquam</w:t>
      </w:r>
      <w:r w:rsidDel="00000000" w:rsidR="00000000" w:rsidRPr="00000000">
        <w:rPr>
          <w:rFonts w:ascii="Times New Roman" w:cs="Times New Roman" w:eastAsia="Times New Roman" w:hAnsi="Times New Roman"/>
          <w:rtl w:val="0"/>
        </w:rPr>
        <w:t xml:space="preserve"> longe</w:t>
      </w:r>
      <w:r w:rsidDel="00000000" w:rsidR="00000000" w:rsidRPr="00000000">
        <w:rPr>
          <w:rFonts w:ascii="Times New Roman" w:cs="Times New Roman" w:eastAsia="Times New Roman" w:hAnsi="Times New Roman"/>
          <w:b w:val="1"/>
          <w:rtl w:val="0"/>
        </w:rPr>
        <w:t xml:space="preserve"> poenas</w:t>
      </w:r>
      <w:r w:rsidDel="00000000" w:rsidR="00000000" w:rsidRPr="00000000">
        <w:rPr>
          <w:rFonts w:ascii="Times New Roman" w:cs="Times New Roman" w:eastAsia="Times New Roman" w:hAnsi="Times New Roman"/>
          <w:rtl w:val="0"/>
        </w:rPr>
        <w:t xml:space="preserve">  PASSI SUNT /PASSI ERANT bellum restaurant</w:t>
      </w:r>
    </w:p>
    <w:p w:rsidR="00000000" w:rsidDel="00000000" w:rsidP="00000000" w:rsidRDefault="00000000" w:rsidRPr="00000000" w14:paraId="000001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Athenienses, </w:t>
      </w:r>
      <w:r w:rsidDel="00000000" w:rsidR="00000000" w:rsidRPr="00000000">
        <w:rPr>
          <w:rFonts w:ascii="Times New Roman" w:cs="Times New Roman" w:eastAsia="Times New Roman" w:hAnsi="Times New Roman"/>
          <w:b w:val="1"/>
          <w:rtl w:val="0"/>
        </w:rPr>
        <w:t xml:space="preserve">cum </w:t>
      </w:r>
      <w:r w:rsidDel="00000000" w:rsidR="00000000" w:rsidRPr="00000000">
        <w:rPr>
          <w:rFonts w:ascii="Times New Roman" w:cs="Times New Roman" w:eastAsia="Times New Roman" w:hAnsi="Times New Roman"/>
          <w:rtl w:val="0"/>
        </w:rPr>
        <w:t xml:space="preserve">responsum</w:t>
      </w:r>
      <w:r w:rsidDel="00000000" w:rsidR="00000000" w:rsidRPr="00000000">
        <w:rPr>
          <w:rFonts w:ascii="Times New Roman" w:cs="Times New Roman" w:eastAsia="Times New Roman" w:hAnsi="Times New Roman"/>
          <w:b w:val="1"/>
          <w:rtl w:val="0"/>
        </w:rPr>
        <w:t xml:space="preserve"> cognovissent</w:t>
      </w:r>
      <w:r w:rsidDel="00000000" w:rsidR="00000000" w:rsidRPr="00000000">
        <w:rPr>
          <w:rFonts w:ascii="Times New Roman" w:cs="Times New Roman" w:eastAsia="Times New Roman" w:hAnsi="Times New Roman"/>
          <w:rtl w:val="0"/>
        </w:rPr>
        <w:t xml:space="preserve">, Tyrtaeum miserunt</w:t>
      </w:r>
    </w:p>
    <w:p w:rsidR="00000000" w:rsidDel="00000000" w:rsidP="00000000" w:rsidRDefault="00000000" w:rsidRPr="00000000" w14:paraId="000001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Athenienses, </w:t>
      </w:r>
      <w:r w:rsidDel="00000000" w:rsidR="00000000" w:rsidRPr="00000000">
        <w:rPr>
          <w:rFonts w:ascii="Times New Roman" w:cs="Times New Roman" w:eastAsia="Times New Roman" w:hAnsi="Times New Roman"/>
          <w:b w:val="1"/>
          <w:rtl w:val="0"/>
        </w:rPr>
        <w:t xml:space="preserve">responso </w:t>
      </w:r>
      <w:r w:rsidDel="00000000" w:rsidR="00000000" w:rsidRPr="00000000">
        <w:rPr>
          <w:rFonts w:ascii="Times New Roman" w:cs="Times New Roman" w:eastAsia="Times New Roman" w:hAnsi="Times New Roman"/>
          <w:rtl w:val="0"/>
        </w:rPr>
        <w:t xml:space="preserve">COGNITO, Tyrtaeum miserunt</w:t>
      </w:r>
    </w:p>
    <w:p w:rsidR="00000000" w:rsidDel="00000000" w:rsidP="00000000" w:rsidRDefault="00000000" w:rsidRPr="00000000" w14:paraId="000001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Ab Atheniensibus Tyrtaeus missus est </w:t>
      </w:r>
      <w:r w:rsidDel="00000000" w:rsidR="00000000" w:rsidRPr="00000000">
        <w:rPr>
          <w:rFonts w:ascii="Times New Roman" w:cs="Times New Roman" w:eastAsia="Times New Roman" w:hAnsi="Times New Roman"/>
          <w:b w:val="1"/>
          <w:rtl w:val="0"/>
        </w:rPr>
        <w:t xml:space="preserve">qui</w:t>
      </w:r>
      <w:r w:rsidDel="00000000" w:rsidR="00000000" w:rsidRPr="00000000">
        <w:rPr>
          <w:rFonts w:ascii="Times New Roman" w:cs="Times New Roman" w:eastAsia="Times New Roman" w:hAnsi="Times New Roman"/>
          <w:rtl w:val="0"/>
        </w:rPr>
        <w:t xml:space="preserve"> carmina </w:t>
      </w:r>
      <w:r w:rsidDel="00000000" w:rsidR="00000000" w:rsidRPr="00000000">
        <w:rPr>
          <w:rFonts w:ascii="Times New Roman" w:cs="Times New Roman" w:eastAsia="Times New Roman" w:hAnsi="Times New Roman"/>
          <w:b w:val="1"/>
          <w:rtl w:val="0"/>
        </w:rPr>
        <w:t xml:space="preserve">recitaret</w:t>
      </w: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Ab Atheniensibus Tyrtaeus missus est ad carmina RECITANDA</w:t>
      </w:r>
    </w:p>
    <w:p w:rsidR="00000000" w:rsidDel="00000000" w:rsidP="00000000" w:rsidRDefault="00000000" w:rsidRPr="00000000" w14:paraId="000001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Spartani tesseras, </w:t>
      </w:r>
      <w:r w:rsidDel="00000000" w:rsidR="00000000" w:rsidRPr="00000000">
        <w:rPr>
          <w:rFonts w:ascii="Times New Roman" w:cs="Times New Roman" w:eastAsia="Times New Roman" w:hAnsi="Times New Roman"/>
          <w:b w:val="1"/>
          <w:rtl w:val="0"/>
        </w:rPr>
        <w:t xml:space="preserve">inscriptis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suis et patrum nominibus</w:t>
      </w:r>
      <w:r w:rsidDel="00000000" w:rsidR="00000000" w:rsidRPr="00000000">
        <w:rPr>
          <w:rFonts w:ascii="Times New Roman" w:cs="Times New Roman" w:eastAsia="Times New Roman" w:hAnsi="Times New Roman"/>
          <w:rtl w:val="0"/>
        </w:rPr>
        <w:t xml:space="preserve">, bracchio deligaverunt</w:t>
      </w:r>
    </w:p>
    <w:p w:rsidR="00000000" w:rsidDel="00000000" w:rsidP="00000000" w:rsidRDefault="00000000" w:rsidRPr="00000000" w14:paraId="000001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Spartani tesseras, </w:t>
      </w:r>
      <w:r w:rsidDel="00000000" w:rsidR="00000000" w:rsidRPr="00000000">
        <w:rPr>
          <w:rFonts w:ascii="Times New Roman" w:cs="Times New Roman" w:eastAsia="Times New Roman" w:hAnsi="Times New Roman"/>
          <w:b w:val="1"/>
          <w:rtl w:val="0"/>
        </w:rPr>
        <w:t xml:space="preserve">cum</w:t>
      </w:r>
      <w:r w:rsidDel="00000000" w:rsidR="00000000" w:rsidRPr="00000000">
        <w:rPr>
          <w:rFonts w:ascii="Times New Roman" w:cs="Times New Roman" w:eastAsia="Times New Roman" w:hAnsi="Times New Roman"/>
          <w:rtl w:val="0"/>
        </w:rPr>
        <w:t xml:space="preserve"> sua et patrum nomina INSCRIPSISSENT/INSCRIPTA ESSENT, bracchio deligaverunt</w:t>
      </w:r>
    </w:p>
    <w:p w:rsidR="00000000" w:rsidDel="00000000" w:rsidP="00000000" w:rsidRDefault="00000000" w:rsidRPr="00000000" w14:paraId="00000166">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spacing w:after="0" w:line="240" w:lineRule="auto"/>
        <w:ind w:left="70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es. 6</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Cum Messenii ter bellum ___GESSISSENT/GESSERUNT_, Lacedaemonii Athenienses quoque socios vocaverunt; tamen, cum putarent eos fidos non esse, dimiserunt. Tum Athenienses, ob eam rem irati,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munera, quae ab omnibus Graecis civitatibus _COLLEGERANT__ ut bellum commune contra Persas gererent, Athenas conferunt</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ne Lacedaemonii ea rapiant.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Lacedaemonii, dum bellum contra Messenios faciunt, cum Peloponnensibus __FOEDUS__ fecerunt ut secum contra Athenienses ___PUGNARENT___</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Primis proeliis Atheniensium classis, cuius magna pars in Aegyptum missa erat, victa est. Deinde, Lacedaemonii, bello contra Messenios relicto, in Athenienses petiverunt. Cum exitus belli incertus esset, Athenienses ___DUCES___ fecerunt Periclen, cuius virtus ab omnibus laudata erat et Sophoclem, qui tragoedias scripserat</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Iis ducibus Athenienses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postquam Spartanorum ___FINES___ magna vi invaserant, multis civitatibus Asiae captis, imperium suum auxerunt</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97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87"/>
        <w:gridCol w:w="4885"/>
        <w:tblGridChange w:id="0">
          <w:tblGrid>
            <w:gridCol w:w="4887"/>
            <w:gridCol w:w="48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gero, -is, gessi, gestum, -ere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colligo, -is, -collegi, collectum, -ere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foedus, -eris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fines, -ium</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pugno, -as, -avi, -atum, -are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dux, ducis</w:t>
            </w:r>
          </w:p>
        </w:tc>
      </w:tr>
    </w:tbl>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7.Trasforma le seguenti proposizioni, secondo quanto suggerito (6 punti).</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2.00000000000003" w:lineRule="auto"/>
        <w:ind w:left="643"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Interiecto tempore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tertium quoque bellum Messenii reparavere</w:t>
      </w:r>
      <w:r w:rsidDel="00000000" w:rsidR="00000000" w:rsidRPr="00000000">
        <w:rPr>
          <w:rtl w:val="0"/>
        </w:rPr>
      </w:r>
    </w:p>
    <w:p w:rsidR="00000000" w:rsidDel="00000000" w:rsidP="00000000" w:rsidRDefault="00000000" w:rsidRPr="00000000" w14:paraId="000001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     </w:t>
        <w:tab/>
      </w:r>
      <w:r w:rsidDel="00000000" w:rsidR="00000000" w:rsidRPr="00000000">
        <w:rPr>
          <w:rFonts w:ascii="Times New Roman" w:cs="Times New Roman" w:eastAsia="Times New Roman" w:hAnsi="Times New Roman"/>
          <w:rtl w:val="0"/>
        </w:rPr>
        <w:t xml:space="preserve">Cum tempus __INTERIECTUM ESSET__ tertium quoque bellum Messenii reparavere (intericio, -is, -ieci, -ectum, -ere)</w:t>
      </w:r>
    </w:p>
    <w:p w:rsidR="00000000" w:rsidDel="00000000" w:rsidP="00000000" w:rsidRDefault="00000000" w:rsidRPr="00000000" w14:paraId="000001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2.00000000000003" w:lineRule="auto"/>
        <w:ind w:left="643"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17C">
      <w:pPr>
        <w:spacing w:line="252.00000000000003" w:lineRule="auto"/>
        <w:ind w:left="283"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 </w:t>
      </w:r>
      <w:r w:rsidDel="00000000" w:rsidR="00000000" w:rsidRPr="00000000">
        <w:rPr>
          <w:rFonts w:ascii="Times New Roman" w:cs="Times New Roman" w:eastAsia="Times New Roman" w:hAnsi="Times New Roman"/>
          <w:rtl w:val="0"/>
        </w:rPr>
        <w:t xml:space="preserve">Hanc rem Athenienses graviter </w:t>
      </w:r>
      <w:r w:rsidDel="00000000" w:rsidR="00000000" w:rsidRPr="00000000">
        <w:rPr>
          <w:rFonts w:ascii="Times New Roman" w:cs="Times New Roman" w:eastAsia="Times New Roman" w:hAnsi="Times New Roman"/>
          <w:b w:val="1"/>
          <w:rtl w:val="0"/>
        </w:rPr>
        <w:t xml:space="preserve">ferentes</w:t>
      </w:r>
      <w:r w:rsidDel="00000000" w:rsidR="00000000" w:rsidRPr="00000000">
        <w:rPr>
          <w:rFonts w:ascii="Times New Roman" w:cs="Times New Roman" w:eastAsia="Times New Roman" w:hAnsi="Times New Roman"/>
          <w:rtl w:val="0"/>
        </w:rPr>
        <w:t xml:space="preserve">, pecuniam Athenas transferunt</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D">
      <w:pPr>
        <w:spacing w:line="252.00000000000003" w:lineRule="auto"/>
        <w:ind w:left="283"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b w:val="1"/>
          <w:rtl w:val="0"/>
        </w:rPr>
        <w:t xml:space="preserve">Quia</w:t>
      </w:r>
      <w:r w:rsidDel="00000000" w:rsidR="00000000" w:rsidRPr="00000000">
        <w:rPr>
          <w:rFonts w:ascii="Times New Roman" w:cs="Times New Roman" w:eastAsia="Times New Roman" w:hAnsi="Times New Roman"/>
          <w:rtl w:val="0"/>
        </w:rPr>
        <w:t xml:space="preserve"> hanc rem Athenieses graviter __FEREBANT / FERUNT__ pecuniam Athenas transferunt</w:t>
      </w:r>
      <w:r w:rsidDel="00000000" w:rsidR="00000000" w:rsidRPr="00000000">
        <w:rPr>
          <w:rtl w:val="0"/>
        </w:rPr>
      </w:r>
    </w:p>
    <w:p w:rsidR="00000000" w:rsidDel="00000000" w:rsidP="00000000" w:rsidRDefault="00000000" w:rsidRPr="00000000" w14:paraId="0000017E">
      <w:pPr>
        <w:spacing w:line="252.00000000000003" w:lineRule="auto"/>
        <w:ind w:left="283"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108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80">
      <w:pPr>
        <w:spacing w:line="252.00000000000003"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C.     </w:t>
      </w:r>
      <w:r w:rsidDel="00000000" w:rsidR="00000000" w:rsidRPr="00000000">
        <w:rPr>
          <w:rFonts w:ascii="Times New Roman" w:cs="Times New Roman" w:eastAsia="Times New Roman" w:hAnsi="Times New Roman"/>
          <w:rtl w:val="0"/>
        </w:rPr>
        <w:t xml:space="preserve">Lacedaemonii Peloponnenses immisere, </w:t>
      </w:r>
      <w:r w:rsidDel="00000000" w:rsidR="00000000" w:rsidRPr="00000000">
        <w:rPr>
          <w:rFonts w:ascii="Times New Roman" w:cs="Times New Roman" w:eastAsia="Times New Roman" w:hAnsi="Times New Roman"/>
          <w:b w:val="1"/>
          <w:rtl w:val="0"/>
        </w:rPr>
        <w:t xml:space="preserve">qui</w:t>
      </w:r>
      <w:r w:rsidDel="00000000" w:rsidR="00000000" w:rsidRPr="00000000">
        <w:rPr>
          <w:rFonts w:ascii="Times New Roman" w:cs="Times New Roman" w:eastAsia="Times New Roman" w:hAnsi="Times New Roman"/>
          <w:rtl w:val="0"/>
        </w:rPr>
        <w:t xml:space="preserve"> bellum Atheniensibus </w:t>
      </w:r>
      <w:r w:rsidDel="00000000" w:rsidR="00000000" w:rsidRPr="00000000">
        <w:rPr>
          <w:rFonts w:ascii="Times New Roman" w:cs="Times New Roman" w:eastAsia="Times New Roman" w:hAnsi="Times New Roman"/>
          <w:b w:val="1"/>
          <w:rtl w:val="0"/>
        </w:rPr>
        <w:t xml:space="preserve">facerent</w:t>
      </w:r>
      <w:r w:rsidDel="00000000" w:rsidR="00000000" w:rsidRPr="00000000">
        <w:rPr>
          <w:rtl w:val="0"/>
        </w:rPr>
      </w:r>
    </w:p>
    <w:p w:rsidR="00000000" w:rsidDel="00000000" w:rsidP="00000000" w:rsidRDefault="00000000" w:rsidRPr="00000000" w14:paraId="00000181">
      <w:pPr>
        <w:spacing w:line="252.00000000000003" w:lineRule="auto"/>
        <w:ind w:left="36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Lacedaemonii Peloponnenses immisere, </w:t>
      </w:r>
      <w:r w:rsidDel="00000000" w:rsidR="00000000" w:rsidRPr="00000000">
        <w:rPr>
          <w:rFonts w:ascii="Times New Roman" w:cs="Times New Roman" w:eastAsia="Times New Roman" w:hAnsi="Times New Roman"/>
          <w:b w:val="1"/>
          <w:rtl w:val="0"/>
        </w:rPr>
        <w:t xml:space="preserve">ad</w:t>
      </w:r>
      <w:r w:rsidDel="00000000" w:rsidR="00000000" w:rsidRPr="00000000">
        <w:rPr>
          <w:rFonts w:ascii="Times New Roman" w:cs="Times New Roman" w:eastAsia="Times New Roman" w:hAnsi="Times New Roman"/>
          <w:rtl w:val="0"/>
        </w:rPr>
        <w:t xml:space="preserve"> bellum Atheniensibus __FACIENDUM__</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2">
      <w:pPr>
        <w:spacing w:line="252.00000000000003" w:lineRule="auto"/>
        <w:ind w:left="36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3">
      <w:pPr>
        <w:spacing w:line="252.00000000000003" w:lineRule="auto"/>
        <w:ind w:left="36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Athenienses, navali proelio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dimicantes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facile superantur</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185">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rtl w:val="0"/>
        </w:rPr>
        <w:t xml:space="preserve">Athenieses, qui navali proelio __DIMICANT/DIMICABANTadligat__, facile superantur</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dimico, -as, -avi, -atum, -are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87">
      <w:pPr>
        <w:ind w:left="36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Lacedaemonii,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omissis Messeniis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adversus Athenienses arma verterant</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Lacedaemonii,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postquam Messenios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__OMISERANT__, adversus Athenienses arma verterant</w:t>
      </w:r>
      <w:r w:rsidDel="00000000" w:rsidR="00000000" w:rsidRPr="00000000">
        <w:rPr>
          <w:rtl w:val="0"/>
        </w:rPr>
      </w:r>
    </w:p>
    <w:p w:rsidR="00000000" w:rsidDel="00000000" w:rsidP="00000000" w:rsidRDefault="00000000" w:rsidRPr="00000000" w14:paraId="0000018A">
      <w:pPr>
        <w:spacing w:line="252.00000000000003" w:lineRule="auto"/>
        <w:ind w:left="142"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B">
      <w:pPr>
        <w:spacing w:line="252.00000000000003" w:lineRule="auto"/>
        <w:ind w:left="142"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   </w:t>
      </w:r>
      <w:r w:rsidDel="00000000" w:rsidR="00000000" w:rsidRPr="00000000">
        <w:rPr>
          <w:rFonts w:ascii="Times New Roman" w:cs="Times New Roman" w:eastAsia="Times New Roman" w:hAnsi="Times New Roman"/>
          <w:rtl w:val="0"/>
        </w:rPr>
        <w:t xml:space="preserve">Athenienses adversus tantam tempestatem belli duos </w:t>
      </w:r>
      <w:r w:rsidDel="00000000" w:rsidR="00000000" w:rsidRPr="00000000">
        <w:rPr>
          <w:rFonts w:ascii="Times New Roman" w:cs="Times New Roman" w:eastAsia="Times New Roman" w:hAnsi="Times New Roman"/>
          <w:b w:val="1"/>
          <w:rtl w:val="0"/>
        </w:rPr>
        <w:t xml:space="preserve">duces deligunt</w:t>
      </w:r>
      <w:r w:rsidDel="00000000" w:rsidR="00000000" w:rsidRPr="00000000">
        <w:rPr>
          <w:rtl w:val="0"/>
        </w:rPr>
      </w:r>
    </w:p>
    <w:p w:rsidR="00000000" w:rsidDel="00000000" w:rsidP="00000000" w:rsidRDefault="00000000" w:rsidRPr="00000000" w14:paraId="0000018C">
      <w:pPr>
        <w:spacing w:line="252.00000000000003" w:lineRule="auto"/>
        <w:ind w:left="142"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Ab Atheniensibus adversus tantam tempestatem belli duo DUCES DELIGUNTUR/DELECTI SUNT</w:t>
      </w:r>
      <w:r w:rsidDel="00000000" w:rsidR="00000000" w:rsidRPr="00000000">
        <w:rPr>
          <w:rtl w:val="0"/>
        </w:rPr>
      </w:r>
    </w:p>
    <w:p w:rsidR="00000000" w:rsidDel="00000000" w:rsidP="00000000" w:rsidRDefault="00000000" w:rsidRPr="00000000" w14:paraId="0000018D">
      <w:pPr>
        <w:spacing w:line="252.00000000000003" w:lineRule="auto"/>
        <w:ind w:left="142"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E">
      <w:pPr>
        <w:spacing w:line="252.00000000000003" w:lineRule="auto"/>
        <w:ind w:left="142"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8F">
      <w:pPr>
        <w:spacing w:line="252.00000000000003" w:lineRule="auto"/>
        <w:ind w:left="14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2">
      <w:pPr>
        <w:spacing w:after="0" w:line="240" w:lineRule="auto"/>
        <w:rPr>
          <w:rFonts w:ascii="Times New Roman" w:cs="Times New Roman" w:eastAsia="Times New Roman" w:hAnsi="Times New Roman"/>
          <w:sz w:val="20"/>
          <w:szCs w:val="20"/>
        </w:rPr>
      </w:pPr>
      <w:r w:rsidDel="00000000" w:rsidR="00000000" w:rsidRPr="00000000">
        <w:rPr>
          <w:rtl w:val="0"/>
        </w:rPr>
      </w:r>
    </w:p>
    <w:sectPr>
      <w:footerReference r:id="rId8" w:type="default"/>
      <w:pgSz w:h="16838" w:w="11906" w:orient="portrait"/>
      <w:pgMar w:bottom="1134" w:top="993"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Liberation San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36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Messenii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qui vivunt Messenae</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Lacedaemoniis: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Spartanis</w:t>
      </w:r>
    </w:p>
  </w:footnote>
  <w:footnote w:id="2">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renovaverunt: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rursus fecerunt</w:t>
      </w:r>
    </w:p>
  </w:footnote>
  <w:footnote w:id="3">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Delphi, -orum</w:t>
      </w:r>
      <w:r w:rsidDel="00000000" w:rsidR="00000000" w:rsidRPr="00000000">
        <w:rPr>
          <w:rtl w:val="0"/>
        </w:rPr>
      </w:r>
    </w:p>
  </w:footnote>
  <w:footnote w:id="4">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Tyrtaeus, -i</w:t>
      </w:r>
      <w:r w:rsidDel="00000000" w:rsidR="00000000" w:rsidRPr="00000000">
        <w:rPr>
          <w:rtl w:val="0"/>
        </w:rPr>
      </w:r>
    </w:p>
  </w:footnote>
  <w:footnote w:id="5">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ardorem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impetum</w:t>
      </w:r>
    </w:p>
  </w:footnote>
  <w:footnote w:id="6">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certiores facti: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cum ipsis nuntiatum esset</w:t>
      </w:r>
    </w:p>
  </w:footnote>
  <w:footnote w:id="7">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verbera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damna</w:t>
      </w:r>
    </w:p>
  </w:footnote>
  <w:footnote w:id="8">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perpessi essent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passi essent</w:t>
      </w:r>
    </w:p>
  </w:footnote>
  <w:footnote w:id="9">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patientiam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actus/habitus patiendi incommoda</w:t>
      </w:r>
    </w:p>
  </w:footnote>
  <w:footnote w:id="10">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restaurant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bellum rursus faciunt</w:t>
      </w:r>
    </w:p>
  </w:footnote>
  <w:footnote w:id="11">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concurrunt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currunt</w:t>
      </w:r>
    </w:p>
  </w:footnote>
  <w:footnote w:id="12">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dimicaturos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pugnaturos</w:t>
      </w:r>
    </w:p>
  </w:footnote>
  <w:footnote w:id="13">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indignitas: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contrarium dignitatis</w:t>
      </w:r>
    </w:p>
  </w:footnote>
  <w:footnote w:id="14">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acueret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excitaret</w:t>
      </w:r>
    </w:p>
  </w:footnote>
  <w:footnote w:id="15">
    <w:p w:rsidR="00000000" w:rsidDel="00000000" w:rsidP="00000000" w:rsidRDefault="00000000" w:rsidRPr="00000000" w14:paraId="000001A3">
      <w:pPr>
        <w:spacing w:after="0" w:line="240" w:lineRule="auto"/>
        <w:rPr>
          <w:rFonts w:ascii="Times New Roman" w:cs="Times New Roman" w:eastAsia="Times New Roman" w:hAnsi="Times New Roman"/>
          <w:color w:val="000000"/>
          <w:sz w:val="21"/>
          <w:szCs w:val="21"/>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0"/>
          <w:szCs w:val="20"/>
          <w:rtl w:val="0"/>
        </w:rPr>
        <w:t xml:space="preserve">Lacedeamonii.... iubentur ducem... petere:</w:t>
      </w:r>
      <w:r w:rsidDel="00000000" w:rsidR="00000000" w:rsidRPr="00000000">
        <w:rPr>
          <w:rFonts w:ascii="Times New Roman" w:cs="Times New Roman" w:eastAsia="Times New Roman" w:hAnsi="Times New Roman"/>
          <w:sz w:val="20"/>
          <w:szCs w:val="20"/>
          <w:rtl w:val="0"/>
        </w:rPr>
        <w:t xml:space="preserve"> Lacedaemoniis... imperatur ut ducem.... petant</w:t>
      </w:r>
      <w:r w:rsidDel="00000000" w:rsidR="00000000" w:rsidRPr="00000000">
        <w:rPr>
          <w:rtl w:val="0"/>
        </w:rPr>
      </w:r>
    </w:p>
  </w:footnote>
  <w:footnote w:id="16">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 contemptum Spartanorum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ad Spartanos contemnendos</w:t>
      </w:r>
    </w:p>
  </w:footnote>
  <w:footnote w:id="17">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claudus pes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8">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hortamenta virtutis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verba quae hortabantur ad virtutem</w:t>
      </w:r>
    </w:p>
  </w:footnote>
  <w:footnote w:id="19">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conscripserat: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scripserat</w:t>
      </w:r>
    </w:p>
  </w:footnote>
  <w:footnote w:id="20">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iniecit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addidit, insinuavit</w:t>
      </w:r>
    </w:p>
  </w:footnote>
  <w:footnote w:id="21">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tessera, -ae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22">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Periclen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Pericles, -is</w:t>
      </w:r>
    </w:p>
  </w:footnote>
  <w:footnote w:id="23">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Sophoclen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Sophocles, -is</w:t>
      </w:r>
    </w:p>
  </w:footnote>
  <w:footnote w:id="24">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interiecto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interposito</w:t>
      </w:r>
    </w:p>
  </w:footnote>
  <w:footnote w:id="25">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reparavere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rursus fecerunt</w:t>
      </w:r>
    </w:p>
  </w:footnote>
  <w:footnote w:id="26">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adhibuere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adhibuerunt</w:t>
      </w:r>
    </w:p>
  </w:footnote>
  <w:footnote w:id="27">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supervacaneos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inutiles</w:t>
      </w:r>
    </w:p>
  </w:footnote>
  <w:footnote w:id="28">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stipendium Persici belli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ut Persicum bellum sustinerent</w:t>
      </w:r>
    </w:p>
  </w:footnote>
  <w:footnote w:id="29">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Delos, -i</w:t>
      </w:r>
    </w:p>
  </w:footnote>
  <w:footnote w:id="30">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societate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societas, -tatis (foedus inter populos)</w:t>
      </w:r>
    </w:p>
  </w:footnote>
  <w:footnote w:id="31">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quievere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pace fuerunt</w:t>
      </w:r>
    </w:p>
  </w:footnote>
  <w:footnote w:id="32">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Aegyptum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Aegyptus, -i</w:t>
      </w:r>
    </w:p>
  </w:footnote>
  <w:footnote w:id="33">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dimicantes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pugnantes</w:t>
      </w:r>
    </w:p>
  </w:footnote>
  <w:footnote w:id="34">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ad postremum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denique</w:t>
      </w:r>
    </w:p>
  </w:footnote>
  <w:footnote w:id="35">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Marte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Mars, Martis = proelium</w:t>
      </w:r>
    </w:p>
  </w:footnote>
  <w:footnote w:id="36">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utrimque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ab utraque parte</w:t>
      </w:r>
    </w:p>
  </w:footnote>
  <w:footnote w:id="37">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discessum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discessum est</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smallCaps w:val="0"/>
        <w:strike w:val="0"/>
        <w:color w:val="000000"/>
        <w:sz w:val="20"/>
        <w:szCs w:val="20"/>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smallCaps w:val="0"/>
        <w:strike w:val="0"/>
        <w:color w:val="000000"/>
        <w:sz w:val="20"/>
        <w:szCs w:val="20"/>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
      <w:lvlJc w:val="left"/>
      <w:pPr>
        <w:ind w:left="643" w:hanging="360"/>
      </w:pPr>
      <w:rPr/>
    </w:lvl>
    <w:lvl w:ilvl="1">
      <w:start w:val="1"/>
      <w:numFmt w:val="lowerLetter"/>
      <w:lvlText w:val="%2."/>
      <w:lvlJc w:val="left"/>
      <w:pPr>
        <w:ind w:left="1363" w:hanging="359.9999999999999"/>
      </w:pPr>
      <w:rPr/>
    </w:lvl>
    <w:lvl w:ilvl="2">
      <w:start w:val="1"/>
      <w:numFmt w:val="lowerRoman"/>
      <w:lvlText w:val="%3."/>
      <w:lvlJc w:val="right"/>
      <w:pPr>
        <w:ind w:left="2083" w:hanging="180"/>
      </w:pPr>
      <w:rPr/>
    </w:lvl>
    <w:lvl w:ilvl="3">
      <w:start w:val="1"/>
      <w:numFmt w:val="decimal"/>
      <w:lvlText w:val="%4."/>
      <w:lvlJc w:val="left"/>
      <w:pPr>
        <w:ind w:left="2803" w:hanging="360"/>
      </w:pPr>
      <w:rPr/>
    </w:lvl>
    <w:lvl w:ilvl="4">
      <w:start w:val="1"/>
      <w:numFmt w:val="lowerLetter"/>
      <w:lvlText w:val="%5."/>
      <w:lvlJc w:val="left"/>
      <w:pPr>
        <w:ind w:left="3523" w:hanging="360"/>
      </w:pPr>
      <w:rPr/>
    </w:lvl>
    <w:lvl w:ilvl="5">
      <w:start w:val="1"/>
      <w:numFmt w:val="lowerRoman"/>
      <w:lvlText w:val="%6."/>
      <w:lvlJc w:val="right"/>
      <w:pPr>
        <w:ind w:left="4243" w:hanging="180"/>
      </w:pPr>
      <w:rPr/>
    </w:lvl>
    <w:lvl w:ilvl="6">
      <w:start w:val="1"/>
      <w:numFmt w:val="decimal"/>
      <w:lvlText w:val="%7."/>
      <w:lvlJc w:val="left"/>
      <w:pPr>
        <w:ind w:left="4963" w:hanging="360"/>
      </w:pPr>
      <w:rPr/>
    </w:lvl>
    <w:lvl w:ilvl="7">
      <w:start w:val="1"/>
      <w:numFmt w:val="lowerLetter"/>
      <w:lvlText w:val="%8."/>
      <w:lvlJc w:val="left"/>
      <w:pPr>
        <w:ind w:left="5683" w:hanging="360"/>
      </w:pPr>
      <w:rPr/>
    </w:lvl>
    <w:lvl w:ilvl="8">
      <w:start w:val="1"/>
      <w:numFmt w:val="lowerRoman"/>
      <w:lvlText w:val="%9."/>
      <w:lvlJc w:val="right"/>
      <w:pPr>
        <w:ind w:left="6403" w:hanging="180"/>
      </w:pPr>
      <w:rPr/>
    </w:lvl>
  </w:abstractNum>
  <w:abstractNum w:abstractNumId="7">
    <w:lvl w:ilvl="0">
      <w:start w:val="1"/>
      <w:numFmt w:val="lowerLetter"/>
      <w:lvlText w:val="%1."/>
      <w:lvlJc w:val="left"/>
      <w:pPr>
        <w:ind w:left="720" w:hanging="360"/>
      </w:pPr>
      <w:rPr>
        <w:smallCaps w:val="0"/>
        <w:strike w:val="0"/>
        <w:color w:val="000000"/>
        <w:sz w:val="20"/>
        <w:szCs w:val="20"/>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smallCaps w:val="0"/>
        <w:strike w:val="0"/>
        <w:color w:val="000000"/>
        <w:sz w:val="20"/>
        <w:szCs w:val="20"/>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smallCaps w:val="0"/>
        <w:strike w:val="0"/>
        <w:color w:val="000000"/>
        <w:sz w:val="20"/>
        <w:szCs w:val="20"/>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6"/>
      <w:numFmt w:val="decimal"/>
      <w:lvlText w:val="%1."/>
      <w:lvlJc w:val="left"/>
      <w:pPr>
        <w:ind w:left="0" w:firstLine="0"/>
      </w:pPr>
      <w:rPr>
        <w:smallCaps w:val="0"/>
        <w:strike w:val="0"/>
        <w:color w:val="000000"/>
        <w:sz w:val="20"/>
        <w:szCs w:val="20"/>
        <w:vertAlign w:val="baseline"/>
      </w:rPr>
    </w:lvl>
    <w:lvl w:ilvl="1">
      <w:start w:val="1"/>
      <w:numFmt w:val="decimal"/>
      <w:lvlText w:val="%2."/>
      <w:lvlJc w:val="left"/>
      <w:pPr>
        <w:ind w:left="0" w:firstLine="0"/>
      </w:pPr>
      <w:rPr>
        <w:smallCaps w:val="0"/>
        <w:strike w:val="0"/>
        <w:color w:val="000000"/>
        <w:sz w:val="20"/>
        <w:szCs w:val="20"/>
        <w:vertAlign w:val="baseline"/>
      </w:rPr>
    </w:lvl>
    <w:lvl w:ilvl="2">
      <w:start w:val="1"/>
      <w:numFmt w:val="decimal"/>
      <w:lvlText w:val="%3."/>
      <w:lvlJc w:val="left"/>
      <w:pPr>
        <w:ind w:left="0" w:firstLine="0"/>
      </w:pPr>
      <w:rPr>
        <w:smallCaps w:val="0"/>
        <w:strike w:val="0"/>
        <w:color w:val="000000"/>
        <w:sz w:val="20"/>
        <w:szCs w:val="20"/>
        <w:vertAlign w:val="baseline"/>
      </w:rPr>
    </w:lvl>
    <w:lvl w:ilvl="3">
      <w:start w:val="1"/>
      <w:numFmt w:val="decimal"/>
      <w:lvlText w:val="%4."/>
      <w:lvlJc w:val="left"/>
      <w:pPr>
        <w:ind w:left="0" w:firstLine="0"/>
      </w:pPr>
      <w:rPr>
        <w:smallCaps w:val="0"/>
        <w:strike w:val="0"/>
        <w:color w:val="000000"/>
        <w:sz w:val="20"/>
        <w:szCs w:val="20"/>
        <w:vertAlign w:val="baseline"/>
      </w:rPr>
    </w:lvl>
    <w:lvl w:ilvl="4">
      <w:start w:val="1"/>
      <w:numFmt w:val="decimal"/>
      <w:lvlText w:val="%5."/>
      <w:lvlJc w:val="left"/>
      <w:pPr>
        <w:ind w:left="0" w:firstLine="0"/>
      </w:pPr>
      <w:rPr>
        <w:smallCaps w:val="0"/>
        <w:strike w:val="0"/>
        <w:color w:val="000000"/>
        <w:sz w:val="20"/>
        <w:szCs w:val="20"/>
        <w:vertAlign w:val="baseline"/>
      </w:rPr>
    </w:lvl>
    <w:lvl w:ilvl="5">
      <w:start w:val="1"/>
      <w:numFmt w:val="decimal"/>
      <w:lvlText w:val="%6."/>
      <w:lvlJc w:val="left"/>
      <w:pPr>
        <w:ind w:left="0" w:firstLine="0"/>
      </w:pPr>
      <w:rPr>
        <w:smallCaps w:val="0"/>
        <w:strike w:val="0"/>
        <w:color w:val="000000"/>
        <w:sz w:val="20"/>
        <w:szCs w:val="20"/>
        <w:vertAlign w:val="baseline"/>
      </w:rPr>
    </w:lvl>
    <w:lvl w:ilvl="6">
      <w:start w:val="1"/>
      <w:numFmt w:val="decimal"/>
      <w:lvlText w:val="%7."/>
      <w:lvlJc w:val="left"/>
      <w:pPr>
        <w:ind w:left="0" w:firstLine="0"/>
      </w:pPr>
      <w:rPr>
        <w:smallCaps w:val="0"/>
        <w:strike w:val="0"/>
        <w:color w:val="000000"/>
        <w:sz w:val="20"/>
        <w:szCs w:val="20"/>
        <w:vertAlign w:val="baseline"/>
      </w:rPr>
    </w:lvl>
    <w:lvl w:ilvl="7">
      <w:start w:val="1"/>
      <w:numFmt w:val="decimal"/>
      <w:lvlText w:val="%8."/>
      <w:lvlJc w:val="left"/>
      <w:pPr>
        <w:ind w:left="0" w:firstLine="0"/>
      </w:pPr>
      <w:rPr>
        <w:smallCaps w:val="0"/>
        <w:strike w:val="0"/>
        <w:color w:val="000000"/>
        <w:sz w:val="20"/>
        <w:szCs w:val="20"/>
        <w:vertAlign w:val="baseline"/>
      </w:rPr>
    </w:lvl>
    <w:lvl w:ilvl="8">
      <w:start w:val="1"/>
      <w:numFmt w:val="decimal"/>
      <w:lvlText w:val="%9."/>
      <w:lvlJc w:val="left"/>
      <w:pPr>
        <w:ind w:left="0" w:firstLine="0"/>
      </w:pPr>
      <w:rPr>
        <w:smallCaps w:val="0"/>
        <w:strike w:val="0"/>
        <w:color w:val="000000"/>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0.0" w:type="dxa"/>
        <w:left w:w="80.0" w:type="dxa"/>
        <w:bottom w:w="80.0" w:type="dxa"/>
        <w:right w:w="8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80.0" w:type="dxa"/>
        <w:left w:w="80.0" w:type="dxa"/>
        <w:bottom w:w="80.0" w:type="dxa"/>
        <w:right w:w="80.0" w:type="dxa"/>
      </w:tblCellMar>
    </w:tblPr>
  </w:style>
  <w:style w:type="table" w:styleId="Table4">
    <w:basedOn w:val="TableNormal"/>
    <w:tblPr>
      <w:tblStyleRowBandSize w:val="1"/>
      <w:tblStyleColBandSize w:val="1"/>
      <w:tblCellMar>
        <w:top w:w="80.0" w:type="dxa"/>
        <w:left w:w="80.0" w:type="dxa"/>
        <w:bottom w:w="80.0" w:type="dxa"/>
        <w:right w:w="80.0" w:type="dxa"/>
      </w:tblCellMar>
    </w:tblPr>
  </w:style>
  <w:style w:type="table" w:styleId="Table5">
    <w:basedOn w:val="TableNormal"/>
    <w:tblPr>
      <w:tblStyleRowBandSize w:val="1"/>
      <w:tblStyleColBandSize w:val="1"/>
      <w:tblCellMar>
        <w:top w:w="80.0" w:type="dxa"/>
        <w:left w:w="80.0" w:type="dxa"/>
        <w:bottom w:w="80.0" w:type="dxa"/>
        <w:right w:w="8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80.0" w:type="dxa"/>
        <w:left w:w="80.0" w:type="dxa"/>
        <w:bottom w:w="80.0" w:type="dxa"/>
        <w:right w:w="8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80.0" w:type="dxa"/>
        <w:left w:w="80.0" w:type="dxa"/>
        <w:bottom w:w="80.0" w:type="dxa"/>
        <w:right w:w="80.0" w:type="dxa"/>
      </w:tblCellMar>
    </w:tblPr>
  </w:style>
  <w:style w:type="table" w:styleId="Table11">
    <w:basedOn w:val="TableNormal"/>
    <w:tblPr>
      <w:tblStyleRowBandSize w:val="1"/>
      <w:tblStyleColBandSize w:val="1"/>
      <w:tblCellMar>
        <w:top w:w="80.0" w:type="dxa"/>
        <w:left w:w="80.0" w:type="dxa"/>
        <w:bottom w:w="80.0" w:type="dxa"/>
        <w:right w:w="8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