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>Allegato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D.M. 912 del 18/12/2014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Ufficio Scolastico Regionale per l’Emilia Romagna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Art. 2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Ufficio III</w:t>
      </w:r>
      <w:r>
        <w:rPr/>
        <w:t xml:space="preserve"> (Diritto allo studio. Europa e scuola. Tecnologie per la didattica. Istruzione non statale)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Diritto allo studio: integrazione studenti  con  disabilità, ospedalizzati ed in  assistenza  domiciliare;  integrazione  studenti stranieri;  scuole  e  sport;  associazioni  studenti   e   genitori; contrasto  abbandono   scolastico;   orientamento   allo   studio   e professionale;  educazione  alla   legalità,   sicurezza   stradale, ambiente   e   salute.   Promozione    della    dimensione    europea dell'istruzione.  Servizio Marconi: tecnologie per la didattica. Scuole paritarie, non paritarie e scuole straniere.  Cura relazioni sindacali per le materie di competenza. Attività di consulenza e di supporto alle istituzioni scolastiche ed agli Uffici per  ambito territoriale per le materie di competenza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livello retributivo “D”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Art. 3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Ufficio X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L'USR si articola  sul  territorio  nei  seguenti  7  uffici  di livello dirigenziale non generale: </w:t>
      </w:r>
    </w:p>
    <w:p>
      <w:pPr>
        <w:pStyle w:val="Normal"/>
        <w:rPr/>
      </w:pPr>
      <w:r>
        <w:rPr/>
        <w:t xml:space="preserve">    </w:t>
      </w:r>
      <w:r>
        <w:rPr/>
        <w:t xml:space="preserve">[…] </w:t>
      </w:r>
    </w:p>
    <w:p>
      <w:pPr>
        <w:pStyle w:val="Normal"/>
        <w:rPr/>
      </w:pPr>
      <w:r>
        <w:rPr/>
        <w:t xml:space="preserve">    </w:t>
      </w:r>
      <w:r>
        <w:rPr/>
        <w:t xml:space="preserve">Ufficio X (Ambito territoriale di Ravenna); </w:t>
      </w:r>
    </w:p>
    <w:p>
      <w:pPr>
        <w:pStyle w:val="Normal"/>
        <w:rPr/>
      </w:pPr>
      <w:r>
        <w:rPr/>
        <w:t xml:space="preserve">    </w:t>
      </w:r>
      <w:r>
        <w:rPr/>
        <w:t>[…]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Gli uffici di cui al comma  1,  svolgono,  ciascuno  nell'ambito territoriale provinciale di propria competenza, le  funzioni  di  cui all'art. 8, comma 3, del decreto del  Presidente  del  Consiglio  dei</w:t>
      </w:r>
    </w:p>
    <w:p>
      <w:pPr>
        <w:pStyle w:val="Normal"/>
        <w:rPr/>
      </w:pPr>
      <w:r>
        <w:rPr/>
        <w:t xml:space="preserve">ministri n. 98 del 2014. In particolare, svolgono  funzioni  relative a: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a) assistenza, consulenza e  supporto  agli  istituti  scolastici autonomi per le procedure amministrative  e  amministrativo-contabili in coordinamento con la direzione generale per  le  risorse  umane  e finanziarie;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b)  gestione  delle  graduatorie  e  gestione  dell'organico  del personale docente, educativo e ATA ai  fini  dell'assegnazione  delle risorse umane ai singoli istituti scolastici autonomi;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c)  supporto  e  consulenza  agli  istituti  scolastici  per   la progettazione e innovazione della offerta  formativa  e  integrazione con gli altri attori locali; </w:t>
      </w:r>
    </w:p>
    <w:p>
      <w:pPr>
        <w:pStyle w:val="Normal"/>
        <w:rPr/>
      </w:pPr>
      <w:r>
        <w:rPr/>
        <w:t xml:space="preserve">    </w:t>
      </w:r>
      <w:r>
        <w:rPr/>
        <w:t xml:space="preserve">d) supporto e sviluppo delle reti di scuole; </w:t>
      </w:r>
    </w:p>
    <w:p>
      <w:pPr>
        <w:pStyle w:val="Normal"/>
        <w:rPr/>
      </w:pPr>
      <w:r>
        <w:rPr/>
        <w:t xml:space="preserve">    </w:t>
      </w:r>
      <w:r>
        <w:rPr/>
        <w:t xml:space="preserve">e) monitoraggio dell'edilizia scolastica e della sicurezza  degli edifici; </w:t>
      </w:r>
    </w:p>
    <w:p>
      <w:pPr>
        <w:pStyle w:val="Normal"/>
        <w:rPr/>
      </w:pPr>
      <w:r>
        <w:rPr/>
        <w:t xml:space="preserve">    </w:t>
      </w:r>
      <w:r>
        <w:rPr/>
        <w:t xml:space="preserve">f) stato di integrazione degli alunni immigrati;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g)  utilizzo  da  parte  delle  scuole  dei  fondi   europei   in coordinamento con le direzioni generali competenti;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h) raccordo  ed  interazione  con  le  autonomie  locali  per  la migliore realizzazione dell'integrazione scolastica dei  diversamente abili, promozione ed incentivazione della partecipazione studentesca; </w:t>
      </w:r>
    </w:p>
    <w:p>
      <w:pPr>
        <w:pStyle w:val="Normal"/>
        <w:rPr/>
      </w:pPr>
      <w:r>
        <w:rPr/>
        <w:t xml:space="preserve">    </w:t>
      </w:r>
      <w:r>
        <w:rPr/>
        <w:t xml:space="preserve">i)  raccordo  con  i  comuni  per  la  verifica   dell'osservanza dell'obbligo scolastico; </w:t>
      </w:r>
    </w:p>
    <w:p>
      <w:pPr>
        <w:pStyle w:val="Normal"/>
        <w:rPr/>
      </w:pPr>
      <w:r>
        <w:rPr/>
        <w:t xml:space="preserve">    </w:t>
      </w:r>
      <w:r>
        <w:rPr/>
        <w:t xml:space="preserve">l) cura delle relazioni  con  le  RSU  e  con  le  organizzazioni sindacali territoriali. </w:t>
      </w:r>
    </w:p>
    <w:p>
      <w:pPr>
        <w:pStyle w:val="Normal"/>
        <w:rPr/>
      </w:pPr>
      <w:r>
        <w:rPr/>
        <w:t xml:space="preserve">  </w:t>
      </w:r>
      <w:r>
        <w:rPr/>
        <w:t>4. I  medesimi  uffici  svolgono  altresì le  seguenti  funzioni:</w:t>
      </w:r>
    </w:p>
    <w:p>
      <w:pPr>
        <w:pStyle w:val="Normal"/>
        <w:jc w:val="both"/>
        <w:rPr/>
      </w:pPr>
      <w:r>
        <w:rPr/>
        <w:t>gestione del  contenzioso  concernente  il  personale  amministrativo appartenente  alle  aree  funzionali  in  servizio  presso   l'ambito territoriale  provinciale;  consulenza  ed  assistenza  legale   alle istituzioni scolastiche per  la  gestione  del  contenzioso  di  loro competenza; gestione  delle  attività  rientranti  nella  competenza dell'Ufficio   per   i    procedimenti    disciplinari    concernenti</w:t>
      </w:r>
    </w:p>
    <w:p>
      <w:pPr>
        <w:pStyle w:val="Normal"/>
        <w:jc w:val="both"/>
        <w:rPr/>
      </w:pPr>
      <w:r>
        <w:rPr/>
        <w:t xml:space="preserve">l'applicazione delle sanzioni  di  maggiore  gravità  a  carico  del personale  docente,  educativo  ed   ATA   dell'ambito   territoriale provinciale.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Livello retributivo “D”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44f65"/>
    <w:rPr>
      <w:rFonts w:ascii="Times New Roman" w:hAnsi="Times New Roman" w:cs="Times New Roman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44f65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LibreOffice/6.0.0.3$Windows_X86_64 LibreOffice_project/64a0f66915f38c6217de274f0aa8e15618924765</Application>
  <Pages>2</Pages>
  <Words>418</Words>
  <Characters>2677</Characters>
  <CharactersWithSpaces>3344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2022-01-03T14:39:00Z</dcterms:created>
  <dc:creator>61207</dc:creator>
  <dc:description/>
  <dc:language>it-IT</dc:language>
  <cp:lastModifiedBy>61207</cp:lastModifiedBy>
  <cp:lastPrinted>2022-01-03T14:40:00Z</cp:lastPrinted>
  <dcterms:modified xsi:type="dcterms:W3CDTF">2022-01-03T14:43:00Z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