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49" w:rsidRDefault="00B31B49">
      <w:pPr>
        <w:spacing w:line="120" w:lineRule="auto"/>
        <w:rPr>
          <w:sz w:val="12"/>
          <w:szCs w:val="12"/>
        </w:rPr>
      </w:pPr>
    </w:p>
    <w:p w:rsidR="00B31B49" w:rsidRDefault="00B31B49">
      <w:pPr>
        <w:spacing w:line="200" w:lineRule="auto"/>
        <w:jc w:val="center"/>
        <w:rPr>
          <w:sz w:val="20"/>
          <w:szCs w:val="20"/>
        </w:rPr>
      </w:pPr>
      <w:bookmarkStart w:id="0" w:name="_gjdgxs" w:colFirst="0" w:colLast="0"/>
      <w:bookmarkEnd w:id="0"/>
    </w:p>
    <w:p w:rsidR="00B31B49" w:rsidRDefault="002A4A65">
      <w:pPr>
        <w:pStyle w:val="Titolo1"/>
        <w:spacing w:before="51"/>
        <w:ind w:left="273" w:right="-51"/>
        <w:jc w:val="both"/>
        <w:rPr>
          <w:b w:val="0"/>
        </w:rPr>
      </w:pPr>
      <w:r>
        <w:t>Report azioni anno scolastico 2019/2020</w:t>
      </w:r>
    </w:p>
    <w:p w:rsidR="00B31B49" w:rsidRDefault="002A4A65" w:rsidP="00BE323B">
      <w:pPr>
        <w:pBdr>
          <w:top w:val="nil"/>
          <w:left w:val="nil"/>
          <w:bottom w:val="nil"/>
          <w:right w:val="nil"/>
          <w:between w:val="nil"/>
        </w:pBdr>
        <w:spacing w:before="97" w:line="238" w:lineRule="auto"/>
        <w:ind w:left="273" w:right="334"/>
        <w:jc w:val="both"/>
        <w:rPr>
          <w:color w:val="101010"/>
          <w:sz w:val="24"/>
          <w:szCs w:val="24"/>
        </w:rPr>
      </w:pPr>
      <w:r>
        <w:rPr>
          <w:color w:val="101010"/>
          <w:sz w:val="24"/>
          <w:szCs w:val="24"/>
        </w:rPr>
        <w:t xml:space="preserve">Per l’anno scolastico 2019-2020 la Banca d’Italia ha concordato con 23 scuole </w:t>
      </w:r>
      <w:r w:rsidR="00BE323B">
        <w:rPr>
          <w:color w:val="101010"/>
          <w:sz w:val="24"/>
          <w:szCs w:val="24"/>
        </w:rPr>
        <w:t xml:space="preserve">– individuate </w:t>
      </w:r>
      <w:r w:rsidR="00BE323B" w:rsidRPr="00BE323B">
        <w:rPr>
          <w:color w:val="101010"/>
          <w:sz w:val="24"/>
          <w:szCs w:val="24"/>
        </w:rPr>
        <w:t>in</w:t>
      </w:r>
      <w:r w:rsidRPr="00BE323B">
        <w:rPr>
          <w:color w:val="101010"/>
          <w:sz w:val="24"/>
          <w:szCs w:val="24"/>
        </w:rPr>
        <w:t xml:space="preserve"> collaborazione con l</w:t>
      </w:r>
      <w:r w:rsidRPr="00BE323B">
        <w:rPr>
          <w:color w:val="101010"/>
          <w:sz w:val="24"/>
          <w:szCs w:val="24"/>
        </w:rPr>
        <w:t xml:space="preserve">’Ufficio Scolastico Regionale per l’Emilia-Romagna </w:t>
      </w:r>
      <w:r>
        <w:rPr>
          <w:color w:val="101010"/>
          <w:sz w:val="24"/>
          <w:szCs w:val="24"/>
        </w:rPr>
        <w:t xml:space="preserve">- la proposta di ospitare una serie di iniziative didattiche e formative in materia di educazione finanziaria a favore degli insegnanti delle scuole. L’adesione è stata numericamente rilevante e ha interessato pressoché tutto il territorio regionale. </w:t>
      </w:r>
    </w:p>
    <w:p w:rsidR="00B31B49" w:rsidRDefault="002A4A65" w:rsidP="00BE323B">
      <w:pPr>
        <w:pBdr>
          <w:top w:val="nil"/>
          <w:left w:val="nil"/>
          <w:bottom w:val="nil"/>
          <w:right w:val="nil"/>
          <w:between w:val="nil"/>
        </w:pBdr>
        <w:spacing w:before="97" w:line="238" w:lineRule="auto"/>
        <w:ind w:left="273" w:right="334"/>
        <w:jc w:val="both"/>
        <w:rPr>
          <w:color w:val="101010"/>
          <w:sz w:val="24"/>
          <w:szCs w:val="24"/>
        </w:rPr>
      </w:pPr>
      <w:r>
        <w:rPr>
          <w:color w:val="101010"/>
          <w:sz w:val="24"/>
          <w:szCs w:val="24"/>
        </w:rPr>
        <w:t>In p</w:t>
      </w:r>
      <w:r>
        <w:rPr>
          <w:color w:val="101010"/>
          <w:sz w:val="24"/>
          <w:szCs w:val="24"/>
        </w:rPr>
        <w:t xml:space="preserve">articolare, le iniziative dirette al corpo docente, distinte per ordine </w:t>
      </w:r>
      <w:r w:rsidRPr="00BE323B">
        <w:rPr>
          <w:color w:val="101010"/>
          <w:sz w:val="24"/>
          <w:szCs w:val="24"/>
        </w:rPr>
        <w:t>e grado</w:t>
      </w:r>
      <w:r>
        <w:rPr>
          <w:color w:val="FF0000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di scuola, sono state articolate su 2 moduli della durata di circa 2 ore e mezza ciascuno. Le materie trattate hanno riguardato la moneta e i suoi utilizzi, i criteri che guida</w:t>
      </w:r>
      <w:r>
        <w:rPr>
          <w:color w:val="101010"/>
          <w:sz w:val="24"/>
          <w:szCs w:val="24"/>
        </w:rPr>
        <w:t>no l’allocazione del risparmio e, infine, le competenze e le scelte finanziarie. Complessivamente si sono iscritti ai 13 corsi effettivamente svolti in regione 131 docenti, prevalentemente concentrati presso le scuole superiori.</w:t>
      </w:r>
    </w:p>
    <w:p w:rsidR="00B31B49" w:rsidRDefault="00B31B49">
      <w:pPr>
        <w:spacing w:before="9" w:line="190" w:lineRule="auto"/>
        <w:rPr>
          <w:sz w:val="19"/>
          <w:szCs w:val="19"/>
        </w:rPr>
      </w:pPr>
    </w:p>
    <w:p w:rsidR="00B31B49" w:rsidRDefault="00B31B49">
      <w:pPr>
        <w:spacing w:line="200" w:lineRule="auto"/>
        <w:rPr>
          <w:sz w:val="20"/>
          <w:szCs w:val="20"/>
        </w:rPr>
      </w:pPr>
    </w:p>
    <w:p w:rsidR="00B31B49" w:rsidRDefault="002A4A65">
      <w:pPr>
        <w:pStyle w:val="Titolo1"/>
        <w:ind w:left="273" w:right="-51"/>
        <w:jc w:val="both"/>
        <w:rPr>
          <w:b w:val="0"/>
        </w:rPr>
      </w:pPr>
      <w:r>
        <w:t>Proposte per l’anno scola</w:t>
      </w:r>
      <w:r>
        <w:t>stico 2020/2021</w:t>
      </w:r>
    </w:p>
    <w:p w:rsidR="00B31B49" w:rsidRDefault="002A4A65">
      <w:pPr>
        <w:pBdr>
          <w:top w:val="nil"/>
          <w:left w:val="nil"/>
          <w:bottom w:val="nil"/>
          <w:right w:val="nil"/>
          <w:between w:val="nil"/>
        </w:pBdr>
        <w:spacing w:before="97" w:line="238" w:lineRule="auto"/>
        <w:ind w:left="273" w:right="334"/>
        <w:jc w:val="both"/>
        <w:rPr>
          <w:color w:val="101010"/>
          <w:sz w:val="24"/>
          <w:szCs w:val="24"/>
        </w:rPr>
      </w:pPr>
      <w:r>
        <w:rPr>
          <w:color w:val="101010"/>
          <w:sz w:val="24"/>
          <w:szCs w:val="24"/>
        </w:rPr>
        <w:t xml:space="preserve">Il progetto di formazione economica e finanziaria per le scuole della Banca d’Italia, riconosciuto soggetto accreditato alla formazione del personale della scuola con </w:t>
      </w:r>
      <w:r w:rsidRPr="00BE323B">
        <w:rPr>
          <w:color w:val="101010"/>
          <w:sz w:val="24"/>
          <w:szCs w:val="24"/>
        </w:rPr>
        <w:t>Direttiva MIUR</w:t>
      </w:r>
      <w:r w:rsidRPr="00BE323B">
        <w:rPr>
          <w:color w:val="101010"/>
          <w:sz w:val="24"/>
          <w:szCs w:val="24"/>
        </w:rPr>
        <w:t xml:space="preserve"> 21 marzo 2016, n. </w:t>
      </w:r>
      <w:r w:rsidR="00BE323B">
        <w:rPr>
          <w:color w:val="101010"/>
          <w:sz w:val="24"/>
          <w:szCs w:val="24"/>
        </w:rPr>
        <w:t xml:space="preserve">170, </w:t>
      </w:r>
      <w:r>
        <w:rPr>
          <w:color w:val="101010"/>
          <w:sz w:val="24"/>
          <w:szCs w:val="24"/>
        </w:rPr>
        <w:t>s</w:t>
      </w:r>
      <w:r>
        <w:rPr>
          <w:color w:val="101010"/>
          <w:sz w:val="24"/>
          <w:szCs w:val="24"/>
        </w:rPr>
        <w:t xml:space="preserve">volto in collaborazione con </w:t>
      </w:r>
      <w:r>
        <w:rPr>
          <w:color w:val="101010"/>
          <w:sz w:val="24"/>
          <w:szCs w:val="24"/>
        </w:rPr>
        <w:t xml:space="preserve">il </w:t>
      </w:r>
      <w:proofErr w:type="spellStart"/>
      <w:r>
        <w:rPr>
          <w:color w:val="101010"/>
          <w:sz w:val="24"/>
          <w:szCs w:val="24"/>
        </w:rPr>
        <w:t>Miur</w:t>
      </w:r>
      <w:proofErr w:type="spellEnd"/>
      <w:r>
        <w:rPr>
          <w:color w:val="101010"/>
          <w:sz w:val="24"/>
          <w:szCs w:val="24"/>
        </w:rPr>
        <w:t>, prevede:</w:t>
      </w:r>
    </w:p>
    <w:p w:rsidR="00B31B49" w:rsidRDefault="00B31B49">
      <w:pPr>
        <w:spacing w:before="13" w:line="200" w:lineRule="auto"/>
        <w:rPr>
          <w:sz w:val="20"/>
          <w:szCs w:val="20"/>
        </w:rPr>
      </w:pPr>
    </w:p>
    <w:p w:rsidR="00B31B49" w:rsidRDefault="002A4A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</w:tabs>
        <w:spacing w:line="290" w:lineRule="auto"/>
        <w:ind w:left="1353" w:right="571"/>
        <w:rPr>
          <w:color w:val="000000"/>
        </w:rPr>
      </w:pPr>
      <w:r>
        <w:rPr>
          <w:color w:val="000000"/>
          <w:sz w:val="24"/>
          <w:szCs w:val="24"/>
        </w:rPr>
        <w:t>formazione degli insegnanti da parte del personale delle Filiali di Banca d’Italia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con rilascio di attestato finale tramite la piattaforma Sofia;</w:t>
      </w:r>
    </w:p>
    <w:p w:rsidR="00B31B49" w:rsidRDefault="00B31B49">
      <w:pPr>
        <w:spacing w:before="8" w:line="110" w:lineRule="auto"/>
        <w:rPr>
          <w:sz w:val="11"/>
          <w:szCs w:val="11"/>
        </w:rPr>
      </w:pPr>
    </w:p>
    <w:p w:rsidR="00B31B49" w:rsidRDefault="002A4A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</w:tabs>
        <w:spacing w:line="290" w:lineRule="auto"/>
        <w:ind w:left="1353" w:right="578"/>
        <w:rPr>
          <w:color w:val="000000"/>
        </w:rPr>
      </w:pPr>
      <w:r>
        <w:rPr>
          <w:color w:val="000000"/>
          <w:sz w:val="24"/>
          <w:szCs w:val="24"/>
        </w:rPr>
        <w:t>successive lezioni condotte da parte degli insegnanti delle scuole che ha</w:t>
      </w:r>
      <w:r w:rsidR="00A57DC6">
        <w:rPr>
          <w:color w:val="000000"/>
          <w:sz w:val="24"/>
          <w:szCs w:val="24"/>
        </w:rPr>
        <w:t>nno partecipato alla formazione.</w:t>
      </w:r>
    </w:p>
    <w:p w:rsidR="00B31B49" w:rsidRDefault="00B31B49">
      <w:pPr>
        <w:spacing w:before="6" w:line="160" w:lineRule="auto"/>
        <w:rPr>
          <w:sz w:val="16"/>
          <w:szCs w:val="16"/>
        </w:rPr>
      </w:pPr>
    </w:p>
    <w:p w:rsidR="00B31B49" w:rsidRDefault="002A4A65">
      <w:pPr>
        <w:pBdr>
          <w:top w:val="nil"/>
          <w:left w:val="nil"/>
          <w:bottom w:val="nil"/>
          <w:right w:val="nil"/>
          <w:between w:val="nil"/>
        </w:pBdr>
        <w:spacing w:before="97" w:line="238" w:lineRule="auto"/>
        <w:ind w:left="273" w:right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il presente anno scolastico, </w:t>
      </w:r>
      <w:r w:rsidRPr="00BE323B">
        <w:rPr>
          <w:color w:val="000000"/>
          <w:sz w:val="24"/>
          <w:szCs w:val="24"/>
        </w:rPr>
        <w:t>in</w:t>
      </w:r>
      <w:r w:rsidRPr="00BE323B">
        <w:rPr>
          <w:color w:val="000000"/>
          <w:sz w:val="24"/>
          <w:szCs w:val="24"/>
        </w:rPr>
        <w:t xml:space="preserve"> considerazione del permanere dell’emergenza epidemiologica da COVID-19</w:t>
      </w:r>
      <w:r>
        <w:rPr>
          <w:color w:val="000000"/>
          <w:sz w:val="24"/>
          <w:szCs w:val="24"/>
        </w:rPr>
        <w:t xml:space="preserve">, la formazione </w:t>
      </w:r>
      <w:r w:rsidRPr="00BE323B">
        <w:rPr>
          <w:color w:val="000000"/>
          <w:sz w:val="24"/>
          <w:szCs w:val="24"/>
        </w:rPr>
        <w:t>riv</w:t>
      </w:r>
      <w:r w:rsidRPr="00BE323B">
        <w:rPr>
          <w:color w:val="000000"/>
          <w:sz w:val="24"/>
          <w:szCs w:val="24"/>
        </w:rPr>
        <w:t>olta ai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docenti </w:t>
      </w:r>
      <w:r>
        <w:rPr>
          <w:color w:val="000000"/>
          <w:sz w:val="24"/>
          <w:szCs w:val="24"/>
        </w:rPr>
        <w:t xml:space="preserve">si terrà a distanza, tramite piattaforme </w:t>
      </w:r>
      <w:r>
        <w:rPr>
          <w:i/>
          <w:color w:val="000000"/>
          <w:sz w:val="24"/>
          <w:szCs w:val="24"/>
        </w:rPr>
        <w:t>web</w:t>
      </w:r>
      <w:r>
        <w:rPr>
          <w:color w:val="000000"/>
          <w:sz w:val="24"/>
          <w:szCs w:val="24"/>
        </w:rPr>
        <w:t>.</w:t>
      </w:r>
    </w:p>
    <w:p w:rsidR="00B31B49" w:rsidRDefault="002A4A65">
      <w:pPr>
        <w:pBdr>
          <w:top w:val="nil"/>
          <w:left w:val="nil"/>
          <w:bottom w:val="nil"/>
          <w:right w:val="nil"/>
          <w:between w:val="nil"/>
        </w:pBdr>
        <w:spacing w:before="97" w:line="238" w:lineRule="auto"/>
        <w:ind w:left="273" w:right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corsi, tenuti da docenti delle Banca d’Italia, prevedono due incontri della durata di due ore e mezzo ciascuno e saranno differenziati per ogni </w:t>
      </w:r>
      <w:r w:rsidR="00BE323B">
        <w:rPr>
          <w:color w:val="000000"/>
          <w:sz w:val="24"/>
          <w:szCs w:val="24"/>
        </w:rPr>
        <w:t xml:space="preserve">ordine e </w:t>
      </w:r>
      <w:r w:rsidRPr="00BE323B">
        <w:rPr>
          <w:color w:val="000000"/>
          <w:sz w:val="24"/>
          <w:szCs w:val="24"/>
        </w:rPr>
        <w:t>grado</w:t>
      </w:r>
      <w:r>
        <w:rPr>
          <w:color w:val="000000"/>
          <w:sz w:val="24"/>
          <w:szCs w:val="24"/>
        </w:rPr>
        <w:t xml:space="preserve"> di scuola (primarie e secondarie di I e II grado). </w:t>
      </w:r>
    </w:p>
    <w:p w:rsidR="00B31B49" w:rsidRDefault="00B31B49">
      <w:pPr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273" w:right="334"/>
        <w:jc w:val="both"/>
        <w:rPr>
          <w:color w:val="000000"/>
          <w:sz w:val="24"/>
          <w:szCs w:val="24"/>
        </w:rPr>
      </w:pPr>
    </w:p>
    <w:p w:rsidR="00B31B49" w:rsidRDefault="002A4A65">
      <w:pPr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273" w:right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contenuti saranno incentrati sull’illustrazione della metodologia e delle materie trattate nel materiale didattico disponibile on line al </w:t>
      </w:r>
      <w:r>
        <w:rPr>
          <w:i/>
          <w:color w:val="000000"/>
          <w:sz w:val="24"/>
          <w:szCs w:val="24"/>
        </w:rPr>
        <w:t>link</w:t>
      </w:r>
      <w:r>
        <w:rPr>
          <w:color w:val="000000"/>
          <w:sz w:val="24"/>
          <w:szCs w:val="24"/>
        </w:rPr>
        <w:t>:</w:t>
      </w:r>
    </w:p>
    <w:p w:rsidR="00B31B49" w:rsidRDefault="00B31B49">
      <w:pPr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273" w:right="334"/>
        <w:jc w:val="both"/>
        <w:rPr>
          <w:color w:val="000000"/>
          <w:sz w:val="24"/>
          <w:szCs w:val="24"/>
        </w:rPr>
      </w:pPr>
    </w:p>
    <w:p w:rsidR="00B31B49" w:rsidRDefault="002A4A65">
      <w:pPr>
        <w:ind w:firstLine="273"/>
        <w:rPr>
          <w:color w:val="0000FF"/>
          <w:sz w:val="24"/>
          <w:szCs w:val="24"/>
          <w:u w:val="single"/>
        </w:rPr>
      </w:pPr>
      <w:r>
        <w:rPr>
          <w:color w:val="0000FF"/>
          <w:sz w:val="24"/>
          <w:szCs w:val="24"/>
          <w:u w:val="single"/>
        </w:rPr>
        <w:t>https://www.bancaditalia.it/pubblicazioni/quaderni-didattici/tuttixuno/index.html</w:t>
      </w:r>
    </w:p>
    <w:p w:rsidR="00B31B49" w:rsidRDefault="00B31B49">
      <w:pPr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273" w:right="334"/>
        <w:jc w:val="both"/>
        <w:rPr>
          <w:color w:val="000000"/>
          <w:sz w:val="24"/>
          <w:szCs w:val="24"/>
        </w:rPr>
      </w:pPr>
    </w:p>
    <w:p w:rsidR="00B31B49" w:rsidRDefault="002A4A65">
      <w:pPr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273" w:right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particolare, la trattazione verterà sui seguenti temi: </w:t>
      </w:r>
    </w:p>
    <w:p w:rsidR="00B31B49" w:rsidRDefault="00B31B49">
      <w:pPr>
        <w:spacing w:before="9" w:line="100" w:lineRule="auto"/>
        <w:rPr>
          <w:sz w:val="10"/>
          <w:szCs w:val="10"/>
        </w:rPr>
      </w:pPr>
    </w:p>
    <w:p w:rsidR="00B31B49" w:rsidRDefault="002A4A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rPr>
          <w:color w:val="000000"/>
        </w:rPr>
      </w:pPr>
      <w:r>
        <w:rPr>
          <w:color w:val="000000"/>
          <w:sz w:val="24"/>
          <w:szCs w:val="24"/>
        </w:rPr>
        <w:t>Presentazione del materiale didattico basato sulle guide per docenti e studenti;</w:t>
      </w:r>
    </w:p>
    <w:p w:rsidR="00B31B49" w:rsidRDefault="002A4A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42"/>
        <w:rPr>
          <w:color w:val="000000"/>
        </w:rPr>
      </w:pPr>
      <w:r>
        <w:rPr>
          <w:color w:val="000000"/>
          <w:sz w:val="24"/>
          <w:szCs w:val="24"/>
        </w:rPr>
        <w:t>Pianificazione finanziaria, moneta e sistema dei pagamenti;</w:t>
      </w:r>
    </w:p>
    <w:p w:rsidR="00B31B49" w:rsidRDefault="002A4A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42"/>
        <w:rPr>
          <w:color w:val="000000"/>
        </w:rPr>
      </w:pPr>
      <w:r>
        <w:rPr>
          <w:color w:val="000000"/>
          <w:sz w:val="24"/>
          <w:szCs w:val="24"/>
        </w:rPr>
        <w:t xml:space="preserve">Prezzi, risparmio e investimento, credito. </w:t>
      </w:r>
    </w:p>
    <w:p w:rsidR="00B31B49" w:rsidRDefault="00B31B49">
      <w:p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42"/>
        <w:rPr>
          <w:color w:val="000000"/>
          <w:sz w:val="24"/>
          <w:szCs w:val="24"/>
        </w:rPr>
      </w:pPr>
    </w:p>
    <w:p w:rsidR="00A57DC6" w:rsidRDefault="002A4A65" w:rsidP="00A57DC6">
      <w:pPr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273" w:right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lezioni avranno lo scopo di coadiuvare l’insegnante nell’elaborazione dei percorsi didattici descritti nelle due guide, per i docenti e per gli studenti, incluse le numerose esercitazioni ed attività di interazione tra docenti e studenti in aula. Si pre</w:t>
      </w:r>
      <w:r>
        <w:rPr>
          <w:color w:val="000000"/>
          <w:sz w:val="24"/>
          <w:szCs w:val="24"/>
        </w:rPr>
        <w:t xml:space="preserve">cisa che le guide, ispirate ai più recenti indirizzi didattici, sono differenziate nei contenuti e nel grado di approfondimento per ordine di scuola. Inoltre, il materiale presentato sarà arricchito anche con filmati e attività </w:t>
      </w:r>
      <w:r>
        <w:rPr>
          <w:i/>
          <w:color w:val="000000"/>
          <w:sz w:val="24"/>
          <w:szCs w:val="24"/>
        </w:rPr>
        <w:t>on line</w:t>
      </w:r>
      <w:r>
        <w:rPr>
          <w:color w:val="000000"/>
          <w:sz w:val="24"/>
          <w:szCs w:val="24"/>
        </w:rPr>
        <w:t xml:space="preserve"> presenti nei siti de</w:t>
      </w:r>
      <w:r>
        <w:rPr>
          <w:color w:val="000000"/>
          <w:sz w:val="24"/>
          <w:szCs w:val="24"/>
        </w:rPr>
        <w:t>lla Banca d’Italia, pre</w:t>
      </w:r>
      <w:bookmarkStart w:id="1" w:name="_GoBack"/>
      <w:bookmarkEnd w:id="1"/>
      <w:r>
        <w:rPr>
          <w:color w:val="000000"/>
          <w:sz w:val="24"/>
          <w:szCs w:val="24"/>
        </w:rPr>
        <w:t xml:space="preserve">posti all’educazione finanziaria. </w:t>
      </w:r>
      <w:r>
        <w:rPr>
          <w:color w:val="000000"/>
          <w:sz w:val="24"/>
          <w:szCs w:val="24"/>
        </w:rPr>
        <w:t xml:space="preserve">Infine, gli insegnanti partecipanti ai corsi potranno </w:t>
      </w:r>
      <w:r w:rsidRPr="00BE323B">
        <w:rPr>
          <w:color w:val="000000"/>
          <w:sz w:val="24"/>
          <w:szCs w:val="24"/>
        </w:rPr>
        <w:t>richiedere il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materiale didattico su supporto cartaceo, ottenendo una copia</w:t>
      </w:r>
      <w:r w:rsidR="00A57DC6">
        <w:rPr>
          <w:color w:val="000000"/>
          <w:sz w:val="24"/>
          <w:szCs w:val="24"/>
        </w:rPr>
        <w:t xml:space="preserve"> </w:t>
      </w:r>
    </w:p>
    <w:p w:rsidR="00A57DC6" w:rsidRDefault="00A57DC6" w:rsidP="00A57DC6">
      <w:pPr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273" w:right="334"/>
        <w:jc w:val="both"/>
        <w:rPr>
          <w:color w:val="000000"/>
          <w:sz w:val="24"/>
          <w:szCs w:val="24"/>
        </w:rPr>
      </w:pPr>
    </w:p>
    <w:p w:rsidR="00A57DC6" w:rsidRDefault="00A57DC6" w:rsidP="00A57DC6">
      <w:pPr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273" w:right="334"/>
        <w:jc w:val="both"/>
        <w:rPr>
          <w:color w:val="000000"/>
          <w:sz w:val="24"/>
          <w:szCs w:val="24"/>
        </w:rPr>
      </w:pPr>
    </w:p>
    <w:p w:rsidR="00A57DC6" w:rsidRDefault="002A4A65" w:rsidP="00A57DC6">
      <w:pPr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273" w:right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delle guide per ogni docente e studente delle clas</w:t>
      </w:r>
      <w:r>
        <w:rPr>
          <w:color w:val="000000"/>
          <w:sz w:val="24"/>
          <w:szCs w:val="24"/>
        </w:rPr>
        <w:t>si interessate.</w:t>
      </w:r>
    </w:p>
    <w:p w:rsidR="00A57DC6" w:rsidRDefault="00A57DC6" w:rsidP="00A57DC6">
      <w:pPr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273" w:right="334"/>
        <w:jc w:val="both"/>
        <w:rPr>
          <w:color w:val="000000"/>
          <w:sz w:val="24"/>
          <w:szCs w:val="24"/>
        </w:rPr>
      </w:pPr>
    </w:p>
    <w:p w:rsidR="00B31B49" w:rsidRDefault="002A4A65" w:rsidP="00A57DC6">
      <w:pPr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273" w:right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lezioni, rivolte ai docenti di tutto il territorio regionale, si terranno nel mese di marzo 2021, secondo la scansione temporale indicata nel calendario </w:t>
      </w:r>
      <w:r>
        <w:rPr>
          <w:sz w:val="24"/>
          <w:szCs w:val="24"/>
        </w:rPr>
        <w:t xml:space="preserve">sotto </w:t>
      </w:r>
      <w:r>
        <w:rPr>
          <w:color w:val="000000"/>
          <w:sz w:val="24"/>
          <w:szCs w:val="24"/>
        </w:rPr>
        <w:t>riportato. Per facilitare la partecipazione, si prevede che i due moduli v</w:t>
      </w:r>
      <w:r>
        <w:rPr>
          <w:color w:val="000000"/>
          <w:sz w:val="24"/>
          <w:szCs w:val="24"/>
        </w:rPr>
        <w:t xml:space="preserve">engano replicati identici a due date diverse per ognuno </w:t>
      </w:r>
      <w:r w:rsidRPr="00BE323B">
        <w:rPr>
          <w:color w:val="000000"/>
          <w:sz w:val="24"/>
          <w:szCs w:val="24"/>
        </w:rPr>
        <w:t>dei</w:t>
      </w:r>
      <w:r>
        <w:rPr>
          <w:color w:val="000000"/>
          <w:sz w:val="24"/>
          <w:szCs w:val="24"/>
        </w:rPr>
        <w:t xml:space="preserve"> </w:t>
      </w:r>
      <w:r w:rsidRPr="00BE323B">
        <w:rPr>
          <w:color w:val="000000"/>
          <w:sz w:val="24"/>
          <w:szCs w:val="24"/>
        </w:rPr>
        <w:t>gradi</w:t>
      </w:r>
      <w:r w:rsidR="00BE323B" w:rsidRPr="00BE323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di scuola.  </w:t>
      </w:r>
    </w:p>
    <w:p w:rsidR="00B31B49" w:rsidRDefault="00B31B49">
      <w:pPr>
        <w:rPr>
          <w:sz w:val="20"/>
          <w:szCs w:val="20"/>
        </w:rPr>
      </w:pPr>
    </w:p>
    <w:p w:rsidR="00B31B49" w:rsidRDefault="002A4A65">
      <w:pPr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left="273" w:right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precisa che, come il precedente anno scolastico, le iscrizioni ai corsi della Banca d’Italia e gli attestati di partecipazione verranno gestiti principalmente attraverso la piattaforma Sofia (nel calendario riportato sotto i docenti troveranno i riferim</w:t>
      </w:r>
      <w:r>
        <w:rPr>
          <w:color w:val="000000"/>
          <w:sz w:val="24"/>
          <w:szCs w:val="24"/>
        </w:rPr>
        <w:t xml:space="preserve">enti delle iniziative che si terranno in Emilia-Romagna). </w:t>
      </w:r>
      <w:r>
        <w:rPr>
          <w:color w:val="000000"/>
          <w:sz w:val="24"/>
          <w:szCs w:val="24"/>
          <w:u w:val="single"/>
        </w:rPr>
        <w:t>Solo</w:t>
      </w:r>
      <w:r>
        <w:rPr>
          <w:color w:val="000000"/>
          <w:sz w:val="24"/>
          <w:szCs w:val="24"/>
        </w:rPr>
        <w:t xml:space="preserve"> per i docenti che non hanno accesso alla piattaforma è prevista la possibilità di iscriversi inviando una mail all’indirizzo </w:t>
      </w:r>
      <w:hyperlink r:id="rId7">
        <w:r>
          <w:rPr>
            <w:color w:val="0000FF"/>
            <w:sz w:val="24"/>
            <w:szCs w:val="24"/>
            <w:u w:val="single"/>
          </w:rPr>
          <w:t>edufin.bologna@bancaditalia.it</w:t>
        </w:r>
      </w:hyperlink>
      <w:r>
        <w:rPr>
          <w:color w:val="000000"/>
          <w:sz w:val="24"/>
          <w:szCs w:val="24"/>
        </w:rPr>
        <w:t>, ripor</w:t>
      </w:r>
      <w:r>
        <w:rPr>
          <w:color w:val="000000"/>
          <w:sz w:val="24"/>
          <w:szCs w:val="24"/>
        </w:rPr>
        <w:t xml:space="preserve">tando nome e cognome del docente, recapito telefonico, scuola di appartenenza e il corso al quale intendono iscriversi, con indicazione tassativa di data e numero di riferimento in Sofia. </w:t>
      </w:r>
    </w:p>
    <w:p w:rsidR="00B31B49" w:rsidRDefault="002A4A65">
      <w:pPr>
        <w:pBdr>
          <w:top w:val="nil"/>
          <w:left w:val="nil"/>
          <w:bottom w:val="nil"/>
          <w:right w:val="nil"/>
          <w:between w:val="nil"/>
        </w:pBdr>
        <w:ind w:left="273" w:right="1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B31B49" w:rsidRDefault="002A4A65">
      <w:pPr>
        <w:pBdr>
          <w:top w:val="nil"/>
          <w:left w:val="nil"/>
          <w:bottom w:val="nil"/>
          <w:right w:val="nil"/>
          <w:between w:val="nil"/>
        </w:pBdr>
        <w:ind w:left="273" w:right="1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L’adesione al progetto formativo comporta necessariamente la frequenza di tutti e due i moduli, in assenza di tale condizione non sarà possibile rilasciare l’attestato di frequenza. Le iniziative si terranno a condizione che vi sia un congruo numero di doc</w:t>
      </w:r>
      <w:r>
        <w:rPr>
          <w:color w:val="000000"/>
          <w:sz w:val="24"/>
          <w:szCs w:val="24"/>
        </w:rPr>
        <w:t xml:space="preserve">enti iscritti. </w:t>
      </w:r>
    </w:p>
    <w:p w:rsidR="00B31B49" w:rsidRDefault="00B31B49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B31B49" w:rsidRPr="00CA4251" w:rsidRDefault="002A4A65" w:rsidP="00CA4251">
      <w:pPr>
        <w:pBdr>
          <w:top w:val="nil"/>
          <w:left w:val="nil"/>
          <w:bottom w:val="nil"/>
          <w:right w:val="nil"/>
          <w:between w:val="nil"/>
        </w:pBdr>
        <w:ind w:left="273" w:right="105"/>
        <w:jc w:val="both"/>
        <w:rPr>
          <w:color w:val="000000"/>
          <w:sz w:val="24"/>
          <w:szCs w:val="24"/>
        </w:rPr>
      </w:pPr>
      <w:r w:rsidRPr="00CA4251">
        <w:rPr>
          <w:color w:val="000000"/>
          <w:sz w:val="24"/>
          <w:szCs w:val="24"/>
        </w:rPr>
        <w:t>Calendar</w:t>
      </w:r>
      <w:r w:rsidRPr="00CA4251">
        <w:rPr>
          <w:color w:val="000000"/>
          <w:sz w:val="24"/>
          <w:szCs w:val="24"/>
        </w:rPr>
        <w:t>io delle attività</w:t>
      </w:r>
    </w:p>
    <w:p w:rsidR="00B31B49" w:rsidRDefault="00B31B49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B31B49" w:rsidRDefault="00CA4251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  <w:r w:rsidRPr="00CA4251">
        <w:drawing>
          <wp:inline distT="0" distB="0" distL="0" distR="0">
            <wp:extent cx="6261100" cy="3242493"/>
            <wp:effectExtent l="0" t="0" r="635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324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B49" w:rsidRDefault="00B31B49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33435C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33435C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33435C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33435C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33435C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A57DC6" w:rsidRDefault="00A57DC6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33435C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33435C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33435C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33435C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33435C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CA4251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  <w:r w:rsidRPr="0033435C">
        <w:drawing>
          <wp:inline distT="0" distB="0" distL="0" distR="0">
            <wp:extent cx="6261100" cy="3080369"/>
            <wp:effectExtent l="0" t="0" r="6350" b="635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308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35C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33435C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</w:p>
    <w:p w:rsidR="0033435C" w:rsidRDefault="0033435C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4"/>
          <w:szCs w:val="24"/>
        </w:rPr>
      </w:pPr>
      <w:r w:rsidRPr="0033435C">
        <w:drawing>
          <wp:inline distT="0" distB="0" distL="0" distR="0">
            <wp:extent cx="6261100" cy="3242493"/>
            <wp:effectExtent l="0" t="0" r="635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324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DC6">
        <w:rPr>
          <w:color w:val="000000"/>
          <w:sz w:val="24"/>
          <w:szCs w:val="24"/>
        </w:rPr>
        <w:t xml:space="preserve">  </w:t>
      </w:r>
    </w:p>
    <w:sectPr w:rsidR="0033435C">
      <w:headerReference w:type="default" r:id="rId11"/>
      <w:pgSz w:w="11900" w:h="16840"/>
      <w:pgMar w:top="1680" w:right="1020" w:bottom="280" w:left="1020" w:header="70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4A65">
      <w:r>
        <w:separator/>
      </w:r>
    </w:p>
  </w:endnote>
  <w:endnote w:type="continuationSeparator" w:id="0">
    <w:p w:rsidR="00000000" w:rsidRDefault="002A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4A65">
      <w:r>
        <w:separator/>
      </w:r>
    </w:p>
  </w:footnote>
  <w:footnote w:type="continuationSeparator" w:id="0">
    <w:p w:rsidR="00000000" w:rsidRDefault="002A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B49" w:rsidRDefault="002A4A65">
    <w:pPr>
      <w:spacing w:line="200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5123815</wp:posOffset>
          </wp:positionH>
          <wp:positionV relativeFrom="page">
            <wp:posOffset>448310</wp:posOffset>
          </wp:positionV>
          <wp:extent cx="1708150" cy="593090"/>
          <wp:effectExtent l="0" t="0" r="0" b="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8150" cy="593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page">
                <wp:posOffset>703263</wp:posOffset>
              </wp:positionH>
              <wp:positionV relativeFrom="page">
                <wp:posOffset>897573</wp:posOffset>
              </wp:positionV>
              <wp:extent cx="2688590" cy="187325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06468" y="3691100"/>
                        <a:ext cx="26790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1B49" w:rsidRDefault="002A4A65">
                          <w:pPr>
                            <w:spacing w:line="264" w:lineRule="auto"/>
                            <w:ind w:left="2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BANCA D’ITALIA-SEDE DI BOLOGNA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55.4pt;margin-top:70.7pt;width:211.7pt;height:1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" filled="f" stroked="f">
              <v:textbox inset="0,0,0,0">
                <w:txbxContent>
                  <w:p w:rsidR="00B31B49" w:rsidRDefault="002A4A65">
                    <w:pPr>
                      <w:spacing w:line="264" w:lineRule="auto"/>
                      <w:ind w:left="2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>BANCA D’ITALIA-SEDE DI BOLOGNA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B0A98"/>
    <w:multiLevelType w:val="multilevel"/>
    <w:tmpl w:val="15FCCFA0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60E91AD8"/>
    <w:multiLevelType w:val="multilevel"/>
    <w:tmpl w:val="19CE6A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720" w:firstLine="0"/>
      </w:pPr>
    </w:lvl>
    <w:lvl w:ilvl="2">
      <w:start w:val="1"/>
      <w:numFmt w:val="bullet"/>
      <w:lvlText w:val="•"/>
      <w:lvlJc w:val="left"/>
      <w:pPr>
        <w:ind w:left="720" w:firstLine="0"/>
      </w:pPr>
    </w:lvl>
    <w:lvl w:ilvl="3">
      <w:start w:val="1"/>
      <w:numFmt w:val="bullet"/>
      <w:lvlText w:val="•"/>
      <w:lvlJc w:val="left"/>
      <w:pPr>
        <w:ind w:left="720" w:firstLine="0"/>
      </w:pPr>
    </w:lvl>
    <w:lvl w:ilvl="4">
      <w:start w:val="1"/>
      <w:numFmt w:val="bullet"/>
      <w:lvlText w:val="•"/>
      <w:lvlJc w:val="left"/>
      <w:pPr>
        <w:ind w:left="720" w:firstLine="0"/>
      </w:pPr>
    </w:lvl>
    <w:lvl w:ilvl="5">
      <w:start w:val="1"/>
      <w:numFmt w:val="bullet"/>
      <w:lvlText w:val="•"/>
      <w:lvlJc w:val="left"/>
      <w:pPr>
        <w:ind w:left="720" w:firstLine="0"/>
      </w:pPr>
    </w:lvl>
    <w:lvl w:ilvl="6">
      <w:start w:val="1"/>
      <w:numFmt w:val="bullet"/>
      <w:lvlText w:val="•"/>
      <w:lvlJc w:val="left"/>
      <w:pPr>
        <w:ind w:left="720" w:firstLine="0"/>
      </w:pPr>
    </w:lvl>
    <w:lvl w:ilvl="7">
      <w:start w:val="1"/>
      <w:numFmt w:val="bullet"/>
      <w:lvlText w:val="•"/>
      <w:lvlJc w:val="left"/>
      <w:pPr>
        <w:ind w:left="720" w:firstLine="0"/>
      </w:pPr>
    </w:lvl>
    <w:lvl w:ilvl="8">
      <w:start w:val="1"/>
      <w:numFmt w:val="bullet"/>
      <w:lvlText w:val="•"/>
      <w:lvlJc w:val="left"/>
      <w:pPr>
        <w:ind w:left="7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49"/>
    <w:rsid w:val="002A4A65"/>
    <w:rsid w:val="0033435C"/>
    <w:rsid w:val="00A57DC6"/>
    <w:rsid w:val="00B31B49"/>
    <w:rsid w:val="00BE323B"/>
    <w:rsid w:val="00C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159F"/>
  <w15:docId w15:val="{E430B200-75A8-4DBD-83D3-5E07CAB2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5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Marcello Pagnini</cp:lastModifiedBy>
  <cp:revision>5</cp:revision>
  <dcterms:created xsi:type="dcterms:W3CDTF">2021-01-05T10:51:00Z</dcterms:created>
  <dcterms:modified xsi:type="dcterms:W3CDTF">2021-01-05T11:11:00Z</dcterms:modified>
</cp:coreProperties>
</file>